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396" w:rsidRDefault="00D51396" w:rsidP="00D51396">
      <w:pPr>
        <w:tabs>
          <w:tab w:val="left" w:pos="1601"/>
        </w:tabs>
        <w:spacing w:line="0" w:lineRule="atLeast"/>
        <w:jc w:val="center"/>
        <w:rPr>
          <w:rFonts w:hint="cs"/>
          <w:b/>
          <w:bCs/>
          <w:sz w:val="36"/>
          <w:szCs w:val="36"/>
          <w:rtl/>
        </w:rPr>
      </w:pPr>
      <w:r w:rsidRPr="00AF386D">
        <w:rPr>
          <w:rFonts w:hint="cs"/>
          <w:b/>
          <w:bCs/>
          <w:sz w:val="36"/>
          <w:szCs w:val="36"/>
          <w:rtl/>
        </w:rPr>
        <w:t xml:space="preserve">المحاضرة الثامنة </w:t>
      </w:r>
      <w:r w:rsidRPr="00AF386D">
        <w:rPr>
          <w:b/>
          <w:bCs/>
          <w:sz w:val="36"/>
          <w:szCs w:val="36"/>
          <w:rtl/>
        </w:rPr>
        <w:t>–</w:t>
      </w:r>
      <w:r w:rsidRPr="00AF386D">
        <w:rPr>
          <w:rFonts w:hint="cs"/>
          <w:b/>
          <w:bCs/>
          <w:sz w:val="36"/>
          <w:szCs w:val="36"/>
          <w:rtl/>
        </w:rPr>
        <w:t xml:space="preserve"> العبارات والجمل</w:t>
      </w:r>
    </w:p>
    <w:p w:rsidR="00D51396" w:rsidRDefault="00D51396" w:rsidP="00D51396">
      <w:pPr>
        <w:tabs>
          <w:tab w:val="left" w:pos="1601"/>
        </w:tabs>
        <w:spacing w:line="0" w:lineRule="atLeast"/>
        <w:jc w:val="center"/>
        <w:rPr>
          <w:rFonts w:hint="cs"/>
          <w:b/>
          <w:bCs/>
          <w:sz w:val="36"/>
          <w:szCs w:val="36"/>
          <w:rtl/>
        </w:rPr>
      </w:pPr>
    </w:p>
    <w:p w:rsidR="00D51396" w:rsidRDefault="00D51396" w:rsidP="00D51396">
      <w:pPr>
        <w:tabs>
          <w:tab w:val="left" w:pos="1601"/>
        </w:tabs>
        <w:spacing w:line="0" w:lineRule="atLeast"/>
        <w:jc w:val="lowKashida"/>
        <w:rPr>
          <w:rFonts w:hint="cs"/>
          <w:sz w:val="24"/>
          <w:szCs w:val="24"/>
          <w:rtl/>
        </w:rPr>
      </w:pPr>
      <w:r>
        <w:rPr>
          <w:rFonts w:hint="cs"/>
          <w:sz w:val="24"/>
          <w:szCs w:val="24"/>
          <w:rtl/>
        </w:rPr>
        <w:t>لقد درسنا مرحلتين من الوصف المستخدم في دراسة اللغة. لقد شرحنا العبارات اللغوية كسلاسل صوتية يمكن تمثيلها بالألفبائية الصوتية مفصلة حسب خصائصها.</w:t>
      </w:r>
    </w:p>
    <w:p w:rsidR="00D51396" w:rsidRDefault="00D51396" w:rsidP="00D51396">
      <w:pPr>
        <w:tabs>
          <w:tab w:val="left" w:pos="1601"/>
        </w:tabs>
        <w:spacing w:line="0" w:lineRule="atLeast"/>
        <w:jc w:val="lowKashida"/>
        <w:rPr>
          <w:rFonts w:hint="cs"/>
          <w:sz w:val="24"/>
          <w:szCs w:val="24"/>
          <w:rtl/>
        </w:rPr>
      </w:pPr>
      <w:r>
        <w:rPr>
          <w:noProof/>
        </w:rPr>
        <w:drawing>
          <wp:inline distT="0" distB="0" distL="0" distR="0" wp14:anchorId="50CAFA2C" wp14:editId="15EC3B36">
            <wp:extent cx="5274310" cy="640365"/>
            <wp:effectExtent l="0" t="0" r="2540" b="762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8"/>
                    <a:srcRect/>
                    <a:stretch>
                      <a:fillRect/>
                    </a:stretch>
                  </pic:blipFill>
                  <pic:spPr bwMode="auto">
                    <a:xfrm>
                      <a:off x="0" y="0"/>
                      <a:ext cx="5274310" cy="640365"/>
                    </a:xfrm>
                    <a:prstGeom prst="rect">
                      <a:avLst/>
                    </a:prstGeom>
                    <a:noFill/>
                    <a:ln w="9525">
                      <a:noFill/>
                      <a:miter lim="800000"/>
                      <a:headEnd/>
                      <a:tailEnd/>
                    </a:ln>
                    <a:effectLst/>
                  </pic:spPr>
                </pic:pic>
              </a:graphicData>
            </a:graphic>
          </wp:inline>
        </w:drawing>
      </w:r>
    </w:p>
    <w:p w:rsidR="00D51396" w:rsidRDefault="00D51396" w:rsidP="00D51396">
      <w:pPr>
        <w:tabs>
          <w:tab w:val="left" w:pos="1601"/>
        </w:tabs>
        <w:spacing w:line="0" w:lineRule="atLeast"/>
        <w:jc w:val="lowKashida"/>
        <w:rPr>
          <w:rFonts w:hint="cs"/>
          <w:sz w:val="24"/>
          <w:szCs w:val="24"/>
          <w:rtl/>
        </w:rPr>
      </w:pPr>
      <w:r>
        <w:rPr>
          <w:rFonts w:hint="cs"/>
          <w:sz w:val="24"/>
          <w:szCs w:val="24"/>
          <w:rtl/>
        </w:rPr>
        <w:t>يمكننا أخذ نفس العبارة لنشرحها كسلسلة من أجزاء كلمات.</w:t>
      </w:r>
    </w:p>
    <w:p w:rsidR="00D51396" w:rsidRPr="00947DD6" w:rsidRDefault="00D51396" w:rsidP="00D51396">
      <w:pPr>
        <w:tabs>
          <w:tab w:val="left" w:pos="1601"/>
        </w:tabs>
        <w:spacing w:line="0" w:lineRule="atLeast"/>
        <w:jc w:val="right"/>
        <w:rPr>
          <w:sz w:val="24"/>
          <w:szCs w:val="24"/>
        </w:rPr>
      </w:pPr>
      <w:r w:rsidRPr="00947DD6">
        <w:rPr>
          <w:i/>
          <w:iCs/>
          <w:sz w:val="24"/>
          <w:szCs w:val="24"/>
        </w:rPr>
        <w:t xml:space="preserve">       The             luck                -y               boy                -s</w:t>
      </w:r>
    </w:p>
    <w:p w:rsidR="00D51396" w:rsidRPr="00947DD6" w:rsidRDefault="00D51396" w:rsidP="00D51396">
      <w:pPr>
        <w:tabs>
          <w:tab w:val="left" w:pos="1601"/>
        </w:tabs>
        <w:spacing w:line="0" w:lineRule="atLeast"/>
        <w:jc w:val="right"/>
        <w:rPr>
          <w:sz w:val="24"/>
          <w:szCs w:val="24"/>
          <w:rtl/>
        </w:rPr>
      </w:pPr>
      <w:r w:rsidRPr="00947DD6">
        <w:rPr>
          <w:sz w:val="24"/>
          <w:szCs w:val="24"/>
        </w:rPr>
        <w:t>functional      lexical     derivational     lexical     inflectional</w:t>
      </w:r>
    </w:p>
    <w:p w:rsidR="00D51396" w:rsidRDefault="00D51396" w:rsidP="00D51396">
      <w:pPr>
        <w:tabs>
          <w:tab w:val="left" w:pos="1601"/>
        </w:tabs>
        <w:spacing w:line="0" w:lineRule="atLeast"/>
        <w:jc w:val="lowKashida"/>
        <w:rPr>
          <w:rFonts w:hint="cs"/>
          <w:sz w:val="24"/>
          <w:szCs w:val="24"/>
          <w:rtl/>
        </w:rPr>
      </w:pPr>
      <w:r>
        <w:rPr>
          <w:rFonts w:hint="cs"/>
          <w:sz w:val="24"/>
          <w:szCs w:val="24"/>
          <w:rtl/>
        </w:rPr>
        <w:t>بهذه الشروحات, يمكننا أن نصف جميع الكلمات والعبارات في اللغة على اعتبار علم الصوتيات وعلم تجزئة الكلمات.</w:t>
      </w:r>
    </w:p>
    <w:p w:rsidR="00D51396" w:rsidRDefault="00D51396" w:rsidP="00D51396">
      <w:pPr>
        <w:tabs>
          <w:tab w:val="left" w:pos="1601"/>
        </w:tabs>
        <w:spacing w:line="0" w:lineRule="atLeast"/>
        <w:jc w:val="lowKashida"/>
        <w:rPr>
          <w:rFonts w:hint="cs"/>
          <w:sz w:val="24"/>
          <w:szCs w:val="24"/>
          <w:rtl/>
        </w:rPr>
      </w:pPr>
      <w:r>
        <w:rPr>
          <w:sz w:val="24"/>
          <w:szCs w:val="24"/>
        </w:rPr>
        <w:t>Grammar</w:t>
      </w:r>
      <w:r>
        <w:rPr>
          <w:rFonts w:hint="cs"/>
          <w:sz w:val="24"/>
          <w:szCs w:val="24"/>
          <w:rtl/>
        </w:rPr>
        <w:t>:</w:t>
      </w:r>
    </w:p>
    <w:p w:rsidR="00D51396" w:rsidRDefault="00D51396" w:rsidP="00D51396">
      <w:pPr>
        <w:tabs>
          <w:tab w:val="left" w:pos="1601"/>
        </w:tabs>
        <w:spacing w:line="0" w:lineRule="atLeast"/>
        <w:jc w:val="lowKashida"/>
        <w:rPr>
          <w:rFonts w:hint="cs"/>
          <w:sz w:val="24"/>
          <w:szCs w:val="24"/>
          <w:rtl/>
        </w:rPr>
      </w:pPr>
      <w:r>
        <w:rPr>
          <w:rFonts w:hint="cs"/>
          <w:sz w:val="24"/>
          <w:szCs w:val="24"/>
          <w:rtl/>
        </w:rPr>
        <w:t xml:space="preserve">على كل حال, نحن لم نشرح حقيقة أن هذه الكلمات يمكن أن تتحد بأشكال محدودة. الجملة </w:t>
      </w:r>
      <w:r>
        <w:rPr>
          <w:sz w:val="24"/>
          <w:szCs w:val="24"/>
        </w:rPr>
        <w:t>The lucky boys</w:t>
      </w:r>
      <w:r>
        <w:rPr>
          <w:rFonts w:hint="cs"/>
          <w:sz w:val="24"/>
          <w:szCs w:val="24"/>
          <w:rtl/>
        </w:rPr>
        <w:t xml:space="preserve"> هي جملة متقنة, بينما الجملتان </w:t>
      </w:r>
      <w:r>
        <w:rPr>
          <w:sz w:val="24"/>
          <w:szCs w:val="24"/>
        </w:rPr>
        <w:t>*boys the lucky</w:t>
      </w:r>
      <w:r>
        <w:rPr>
          <w:rFonts w:hint="cs"/>
          <w:sz w:val="24"/>
          <w:szCs w:val="24"/>
          <w:rtl/>
        </w:rPr>
        <w:t xml:space="preserve"> و </w:t>
      </w:r>
      <w:r>
        <w:rPr>
          <w:sz w:val="24"/>
          <w:szCs w:val="24"/>
        </w:rPr>
        <w:t>*lucky boys the</w:t>
      </w:r>
      <w:r>
        <w:rPr>
          <w:rFonts w:hint="cs"/>
          <w:sz w:val="24"/>
          <w:szCs w:val="24"/>
          <w:rtl/>
        </w:rPr>
        <w:t xml:space="preserve"> ليستا كذلك. (نستخدم علامة * لنبين أن النموذج غير مقبول أو غير نحوي)</w:t>
      </w:r>
    </w:p>
    <w:p w:rsidR="00D51396" w:rsidRDefault="00D51396" w:rsidP="00D51396">
      <w:pPr>
        <w:tabs>
          <w:tab w:val="left" w:pos="1601"/>
        </w:tabs>
        <w:spacing w:line="0" w:lineRule="atLeast"/>
        <w:jc w:val="lowKashida"/>
        <w:rPr>
          <w:rFonts w:hint="cs"/>
          <w:sz w:val="24"/>
          <w:szCs w:val="24"/>
          <w:rtl/>
        </w:rPr>
      </w:pPr>
      <w:r>
        <w:rPr>
          <w:rFonts w:hint="cs"/>
          <w:sz w:val="24"/>
          <w:szCs w:val="24"/>
          <w:rtl/>
        </w:rPr>
        <w:t xml:space="preserve">عملية شرح تركيب العبارات والجمل بهذه الطريقة التي نشرح بها جميع التسلسلات النحوية في اللغة والقواعد واستبعاد جميع الأشكال غير النحوية هو أحد تعاريف الـ </w:t>
      </w:r>
      <w:r>
        <w:rPr>
          <w:sz w:val="24"/>
          <w:szCs w:val="24"/>
        </w:rPr>
        <w:t>grammar</w:t>
      </w:r>
      <w:r>
        <w:rPr>
          <w:rFonts w:hint="cs"/>
          <w:sz w:val="24"/>
          <w:szCs w:val="24"/>
          <w:rtl/>
        </w:rPr>
        <w:t>.</w:t>
      </w:r>
    </w:p>
    <w:p w:rsidR="00D51396" w:rsidRDefault="00D51396" w:rsidP="00D51396">
      <w:pPr>
        <w:tabs>
          <w:tab w:val="left" w:pos="1601"/>
        </w:tabs>
        <w:spacing w:line="0" w:lineRule="atLeast"/>
        <w:jc w:val="lowKashida"/>
        <w:rPr>
          <w:rFonts w:hint="cs"/>
          <w:sz w:val="24"/>
          <w:szCs w:val="24"/>
          <w:rtl/>
        </w:rPr>
      </w:pPr>
      <w:r>
        <w:rPr>
          <w:sz w:val="24"/>
          <w:szCs w:val="24"/>
        </w:rPr>
        <w:t>Traditional Grammar</w:t>
      </w:r>
      <w:r>
        <w:rPr>
          <w:rFonts w:hint="cs"/>
          <w:sz w:val="24"/>
          <w:szCs w:val="24"/>
          <w:rtl/>
        </w:rPr>
        <w:t xml:space="preserve"> النحو التقليدي:</w:t>
      </w:r>
    </w:p>
    <w:p w:rsidR="00D51396" w:rsidRDefault="00D51396" w:rsidP="00D51396">
      <w:pPr>
        <w:tabs>
          <w:tab w:val="left" w:pos="1601"/>
        </w:tabs>
        <w:spacing w:line="0" w:lineRule="atLeast"/>
        <w:jc w:val="lowKashida"/>
        <w:rPr>
          <w:rFonts w:hint="cs"/>
          <w:sz w:val="24"/>
          <w:szCs w:val="24"/>
          <w:rtl/>
        </w:rPr>
      </w:pPr>
      <w:r>
        <w:rPr>
          <w:rFonts w:hint="cs"/>
          <w:sz w:val="24"/>
          <w:szCs w:val="24"/>
          <w:rtl/>
        </w:rPr>
        <w:t>هو شرح تركيب العبارات والجمع المبني على تصنيفات مأخوذة من اللغة اللاتينية والإغريقية. وحيث أن هناك توصيفات نحوية متقنة لهاتين اللغتين, فإنه يبدو مناسبا تبني هذه التوصيفات وتطبيقها في التحليلات في اللغات الأحدث مثل الإنجليزية.</w:t>
      </w:r>
    </w:p>
    <w:p w:rsidR="00D51396" w:rsidRDefault="00D51396" w:rsidP="00D51396">
      <w:pPr>
        <w:tabs>
          <w:tab w:val="left" w:pos="1601"/>
        </w:tabs>
        <w:spacing w:line="0" w:lineRule="atLeast"/>
        <w:jc w:val="lowKashida"/>
        <w:rPr>
          <w:rFonts w:hint="cs"/>
          <w:sz w:val="24"/>
          <w:szCs w:val="24"/>
          <w:rtl/>
        </w:rPr>
      </w:pPr>
      <w:r>
        <w:rPr>
          <w:sz w:val="24"/>
          <w:szCs w:val="24"/>
        </w:rPr>
        <w:t xml:space="preserve"> The parts of speech</w:t>
      </w:r>
      <w:r>
        <w:rPr>
          <w:rFonts w:hint="cs"/>
          <w:sz w:val="24"/>
          <w:szCs w:val="24"/>
          <w:rtl/>
        </w:rPr>
        <w:t xml:space="preserve"> أقسام الكلام: الأسماء التقنية المستخدمة لتشرح كل جزء من الكلام تم تمثيلها في الجملة التالية:</w:t>
      </w:r>
    </w:p>
    <w:p w:rsidR="00D51396" w:rsidRDefault="00D51396" w:rsidP="00D51396">
      <w:pPr>
        <w:tabs>
          <w:tab w:val="left" w:pos="1601"/>
        </w:tabs>
        <w:spacing w:line="0" w:lineRule="atLeast"/>
        <w:jc w:val="right"/>
        <w:rPr>
          <w:sz w:val="24"/>
          <w:szCs w:val="24"/>
          <w:rtl/>
        </w:rPr>
      </w:pPr>
      <w:r>
        <w:rPr>
          <w:noProof/>
        </w:rPr>
        <w:drawing>
          <wp:inline distT="0" distB="0" distL="0" distR="0" wp14:anchorId="1227FC53" wp14:editId="2307BB05">
            <wp:extent cx="5274310" cy="862569"/>
            <wp:effectExtent l="0" t="0" r="2540" b="0"/>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9"/>
                    <a:stretch>
                      <a:fillRect/>
                    </a:stretch>
                  </pic:blipFill>
                  <pic:spPr>
                    <a:xfrm>
                      <a:off x="0" y="0"/>
                      <a:ext cx="5274310" cy="862569"/>
                    </a:xfrm>
                    <a:prstGeom prst="rect">
                      <a:avLst/>
                    </a:prstGeom>
                  </pic:spPr>
                </pic:pic>
              </a:graphicData>
            </a:graphic>
          </wp:inline>
        </w:drawing>
      </w:r>
    </w:p>
    <w:p w:rsidR="00D51396" w:rsidRDefault="00D51396" w:rsidP="00D51396">
      <w:pPr>
        <w:tabs>
          <w:tab w:val="left" w:pos="3008"/>
        </w:tabs>
        <w:spacing w:line="0" w:lineRule="atLeast"/>
        <w:jc w:val="lowKashida"/>
        <w:rPr>
          <w:rFonts w:hint="cs"/>
          <w:sz w:val="24"/>
          <w:szCs w:val="24"/>
          <w:rtl/>
        </w:rPr>
      </w:pPr>
      <w:r>
        <w:rPr>
          <w:sz w:val="24"/>
          <w:szCs w:val="24"/>
        </w:rPr>
        <w:t>Noun(N)</w:t>
      </w:r>
      <w:r>
        <w:rPr>
          <w:rFonts w:hint="cs"/>
          <w:sz w:val="24"/>
          <w:szCs w:val="24"/>
          <w:rtl/>
        </w:rPr>
        <w:t xml:space="preserve">: كلمة مثل </w:t>
      </w:r>
      <w:r>
        <w:rPr>
          <w:sz w:val="24"/>
          <w:szCs w:val="24"/>
        </w:rPr>
        <w:t>boy, bicycle or freedom</w:t>
      </w:r>
      <w:r>
        <w:rPr>
          <w:rFonts w:hint="cs"/>
          <w:sz w:val="24"/>
          <w:szCs w:val="24"/>
          <w:rtl/>
        </w:rPr>
        <w:t xml:space="preserve"> تستخدم لتدل على شخص أو شيء أو فكرة.</w:t>
      </w:r>
    </w:p>
    <w:p w:rsidR="00D51396" w:rsidRDefault="00D51396" w:rsidP="00D51396">
      <w:pPr>
        <w:tabs>
          <w:tab w:val="left" w:pos="3008"/>
        </w:tabs>
        <w:spacing w:line="0" w:lineRule="atLeast"/>
        <w:jc w:val="lowKashida"/>
        <w:rPr>
          <w:rFonts w:hint="cs"/>
          <w:sz w:val="24"/>
          <w:szCs w:val="24"/>
          <w:rtl/>
        </w:rPr>
      </w:pPr>
      <w:r>
        <w:rPr>
          <w:sz w:val="24"/>
          <w:szCs w:val="24"/>
        </w:rPr>
        <w:t>Article(Art)</w:t>
      </w:r>
      <w:r>
        <w:rPr>
          <w:rFonts w:hint="cs"/>
          <w:sz w:val="24"/>
          <w:szCs w:val="24"/>
          <w:rtl/>
        </w:rPr>
        <w:t xml:space="preserve">: كلمة مثل </w:t>
      </w:r>
      <w:r>
        <w:rPr>
          <w:sz w:val="24"/>
          <w:szCs w:val="24"/>
        </w:rPr>
        <w:t>a, an, or the</w:t>
      </w:r>
      <w:r>
        <w:rPr>
          <w:rFonts w:hint="cs"/>
          <w:sz w:val="24"/>
          <w:szCs w:val="24"/>
          <w:rtl/>
        </w:rPr>
        <w:t xml:space="preserve"> تستخدم مع الـ </w:t>
      </w:r>
      <w:r>
        <w:rPr>
          <w:sz w:val="24"/>
          <w:szCs w:val="24"/>
        </w:rPr>
        <w:t>noun</w:t>
      </w:r>
      <w:r>
        <w:rPr>
          <w:rFonts w:hint="cs"/>
          <w:sz w:val="24"/>
          <w:szCs w:val="24"/>
          <w:rtl/>
        </w:rPr>
        <w:t>. (تستخدم للتعريف أو التنكير)</w:t>
      </w:r>
    </w:p>
    <w:p w:rsidR="00D51396" w:rsidRDefault="00D51396" w:rsidP="00D51396">
      <w:pPr>
        <w:tabs>
          <w:tab w:val="left" w:pos="3008"/>
        </w:tabs>
        <w:spacing w:line="0" w:lineRule="atLeast"/>
        <w:jc w:val="lowKashida"/>
        <w:rPr>
          <w:rFonts w:hint="cs"/>
          <w:sz w:val="24"/>
          <w:szCs w:val="24"/>
          <w:rtl/>
        </w:rPr>
      </w:pPr>
      <w:r>
        <w:rPr>
          <w:sz w:val="24"/>
          <w:szCs w:val="24"/>
        </w:rPr>
        <w:t>Adjective(</w:t>
      </w:r>
      <w:proofErr w:type="spellStart"/>
      <w:r>
        <w:rPr>
          <w:sz w:val="24"/>
          <w:szCs w:val="24"/>
        </w:rPr>
        <w:t>Adj</w:t>
      </w:r>
      <w:proofErr w:type="spellEnd"/>
      <w:r>
        <w:rPr>
          <w:sz w:val="24"/>
          <w:szCs w:val="24"/>
        </w:rPr>
        <w:t>)</w:t>
      </w:r>
      <w:r>
        <w:rPr>
          <w:rFonts w:hint="cs"/>
          <w:sz w:val="24"/>
          <w:szCs w:val="24"/>
          <w:rtl/>
        </w:rPr>
        <w:t xml:space="preserve"> (صفة): كلمة مثل </w:t>
      </w:r>
      <w:r>
        <w:rPr>
          <w:sz w:val="24"/>
          <w:szCs w:val="24"/>
        </w:rPr>
        <w:t>happy</w:t>
      </w:r>
      <w:r>
        <w:rPr>
          <w:rFonts w:hint="cs"/>
          <w:sz w:val="24"/>
          <w:szCs w:val="24"/>
          <w:rtl/>
        </w:rPr>
        <w:t xml:space="preserve"> أو </w:t>
      </w:r>
      <w:r>
        <w:rPr>
          <w:sz w:val="24"/>
          <w:szCs w:val="24"/>
        </w:rPr>
        <w:t>strange</w:t>
      </w:r>
      <w:r>
        <w:rPr>
          <w:rFonts w:hint="cs"/>
          <w:sz w:val="24"/>
          <w:szCs w:val="24"/>
          <w:rtl/>
        </w:rPr>
        <w:t xml:space="preserve"> تستخدم مع الـ </w:t>
      </w:r>
      <w:r>
        <w:rPr>
          <w:sz w:val="24"/>
          <w:szCs w:val="24"/>
        </w:rPr>
        <w:t>noun</w:t>
      </w:r>
      <w:r>
        <w:rPr>
          <w:rFonts w:hint="cs"/>
          <w:sz w:val="24"/>
          <w:szCs w:val="24"/>
          <w:rtl/>
        </w:rPr>
        <w:t xml:space="preserve"> لتعطي مزيدا من التفصيل.</w:t>
      </w:r>
    </w:p>
    <w:p w:rsidR="00D51396" w:rsidRDefault="00D51396" w:rsidP="00D51396">
      <w:pPr>
        <w:tabs>
          <w:tab w:val="left" w:pos="3008"/>
        </w:tabs>
        <w:spacing w:line="0" w:lineRule="atLeast"/>
        <w:jc w:val="lowKashida"/>
        <w:rPr>
          <w:rFonts w:hint="cs"/>
          <w:sz w:val="24"/>
          <w:szCs w:val="24"/>
          <w:rtl/>
        </w:rPr>
      </w:pPr>
      <w:r>
        <w:rPr>
          <w:sz w:val="24"/>
          <w:szCs w:val="24"/>
        </w:rPr>
        <w:t>Verb(V)</w:t>
      </w:r>
      <w:r>
        <w:rPr>
          <w:rFonts w:hint="cs"/>
          <w:sz w:val="24"/>
          <w:szCs w:val="24"/>
          <w:rtl/>
        </w:rPr>
        <w:t xml:space="preserve">(فعل): كلمة مثل </w:t>
      </w:r>
      <w:r>
        <w:rPr>
          <w:sz w:val="24"/>
          <w:szCs w:val="24"/>
        </w:rPr>
        <w:t>go, drown, or know</w:t>
      </w:r>
      <w:r>
        <w:rPr>
          <w:rFonts w:hint="cs"/>
          <w:sz w:val="24"/>
          <w:szCs w:val="24"/>
          <w:rtl/>
        </w:rPr>
        <w:t xml:space="preserve"> تستخدم لتفصل حدثا أو وضعا.</w:t>
      </w:r>
    </w:p>
    <w:p w:rsidR="00D51396" w:rsidRDefault="00D51396" w:rsidP="00D51396">
      <w:pPr>
        <w:tabs>
          <w:tab w:val="left" w:pos="3008"/>
        </w:tabs>
        <w:spacing w:line="0" w:lineRule="atLeast"/>
        <w:jc w:val="lowKashida"/>
        <w:rPr>
          <w:rFonts w:hint="cs"/>
          <w:sz w:val="24"/>
          <w:szCs w:val="24"/>
          <w:rtl/>
        </w:rPr>
      </w:pPr>
      <w:r>
        <w:rPr>
          <w:sz w:val="24"/>
          <w:szCs w:val="24"/>
        </w:rPr>
        <w:lastRenderedPageBreak/>
        <w:t>Adverb(</w:t>
      </w:r>
      <w:proofErr w:type="spellStart"/>
      <w:r>
        <w:rPr>
          <w:sz w:val="24"/>
          <w:szCs w:val="24"/>
        </w:rPr>
        <w:t>Adv</w:t>
      </w:r>
      <w:proofErr w:type="spellEnd"/>
      <w:r>
        <w:rPr>
          <w:sz w:val="24"/>
          <w:szCs w:val="24"/>
        </w:rPr>
        <w:t>)</w:t>
      </w:r>
      <w:r>
        <w:rPr>
          <w:rFonts w:hint="cs"/>
          <w:sz w:val="24"/>
          <w:szCs w:val="24"/>
          <w:rtl/>
        </w:rPr>
        <w:t xml:space="preserve">(حال): كلمة مثل </w:t>
      </w:r>
      <w:r>
        <w:rPr>
          <w:sz w:val="24"/>
          <w:szCs w:val="24"/>
        </w:rPr>
        <w:t>slowly, or really</w:t>
      </w:r>
      <w:r>
        <w:rPr>
          <w:rFonts w:hint="cs"/>
          <w:sz w:val="24"/>
          <w:szCs w:val="24"/>
          <w:rtl/>
        </w:rPr>
        <w:t xml:space="preserve"> تستخدم مع الفعل أو الصفة لتعطي مزيدا من المعلومات (أو نقدر نقول أنه الشيء اللي يوصف الفعل أو الصفة)</w:t>
      </w:r>
    </w:p>
    <w:p w:rsidR="00D51396" w:rsidRDefault="00D51396" w:rsidP="00D51396">
      <w:pPr>
        <w:tabs>
          <w:tab w:val="left" w:pos="3008"/>
        </w:tabs>
        <w:spacing w:line="0" w:lineRule="atLeast"/>
        <w:jc w:val="lowKashida"/>
        <w:rPr>
          <w:rFonts w:hint="cs"/>
          <w:sz w:val="24"/>
          <w:szCs w:val="24"/>
          <w:rtl/>
        </w:rPr>
      </w:pPr>
      <w:r>
        <w:rPr>
          <w:sz w:val="24"/>
          <w:szCs w:val="24"/>
        </w:rPr>
        <w:t>Preposition (Prep)</w:t>
      </w:r>
      <w:r>
        <w:rPr>
          <w:rFonts w:hint="cs"/>
          <w:sz w:val="24"/>
          <w:szCs w:val="24"/>
          <w:rtl/>
        </w:rPr>
        <w:t xml:space="preserve"> حرف الجر: هو كلمة مثل </w:t>
      </w:r>
      <w:r>
        <w:rPr>
          <w:sz w:val="24"/>
          <w:szCs w:val="24"/>
        </w:rPr>
        <w:t>in</w:t>
      </w:r>
      <w:r>
        <w:rPr>
          <w:rFonts w:hint="cs"/>
          <w:sz w:val="24"/>
          <w:szCs w:val="24"/>
          <w:rtl/>
        </w:rPr>
        <w:t xml:space="preserve"> أو </w:t>
      </w:r>
      <w:r>
        <w:rPr>
          <w:sz w:val="24"/>
          <w:szCs w:val="24"/>
        </w:rPr>
        <w:t>with</w:t>
      </w:r>
      <w:r>
        <w:rPr>
          <w:rFonts w:hint="cs"/>
          <w:sz w:val="24"/>
          <w:szCs w:val="24"/>
          <w:rtl/>
        </w:rPr>
        <w:t xml:space="preserve"> تستخدم في العبارات الاسمية.</w:t>
      </w:r>
    </w:p>
    <w:p w:rsidR="00D51396" w:rsidRDefault="00D51396" w:rsidP="00D51396">
      <w:pPr>
        <w:tabs>
          <w:tab w:val="left" w:pos="3008"/>
        </w:tabs>
        <w:spacing w:line="0" w:lineRule="atLeast"/>
        <w:jc w:val="lowKashida"/>
        <w:rPr>
          <w:rFonts w:hint="cs"/>
          <w:sz w:val="24"/>
          <w:szCs w:val="24"/>
          <w:rtl/>
        </w:rPr>
      </w:pPr>
      <w:r>
        <w:rPr>
          <w:sz w:val="24"/>
          <w:szCs w:val="24"/>
        </w:rPr>
        <w:t>Pronoun (Pro)</w:t>
      </w:r>
      <w:r>
        <w:rPr>
          <w:rFonts w:hint="cs"/>
          <w:sz w:val="24"/>
          <w:szCs w:val="24"/>
          <w:rtl/>
        </w:rPr>
        <w:t xml:space="preserve"> (ضمير):  كلمة مثل </w:t>
      </w:r>
      <w:r>
        <w:rPr>
          <w:sz w:val="24"/>
          <w:szCs w:val="24"/>
        </w:rPr>
        <w:t>it</w:t>
      </w:r>
      <w:r>
        <w:rPr>
          <w:rFonts w:hint="cs"/>
          <w:sz w:val="24"/>
          <w:szCs w:val="24"/>
          <w:rtl/>
        </w:rPr>
        <w:t xml:space="preserve"> أو </w:t>
      </w:r>
      <w:r>
        <w:rPr>
          <w:sz w:val="24"/>
          <w:szCs w:val="24"/>
        </w:rPr>
        <w:t>them</w:t>
      </w:r>
      <w:r>
        <w:rPr>
          <w:rFonts w:hint="cs"/>
          <w:sz w:val="24"/>
          <w:szCs w:val="24"/>
          <w:rtl/>
        </w:rPr>
        <w:t xml:space="preserve"> تستخدم مكان الاسم أو العبارة الاسمية.</w:t>
      </w:r>
    </w:p>
    <w:p w:rsidR="00D51396" w:rsidRDefault="00D51396" w:rsidP="00D51396">
      <w:pPr>
        <w:tabs>
          <w:tab w:val="left" w:pos="3008"/>
        </w:tabs>
        <w:spacing w:line="0" w:lineRule="atLeast"/>
        <w:jc w:val="lowKashida"/>
        <w:rPr>
          <w:rFonts w:hint="cs"/>
          <w:sz w:val="24"/>
          <w:szCs w:val="24"/>
          <w:rtl/>
        </w:rPr>
      </w:pPr>
      <w:r>
        <w:rPr>
          <w:sz w:val="24"/>
          <w:szCs w:val="24"/>
        </w:rPr>
        <w:t>Conjunction</w:t>
      </w:r>
      <w:r>
        <w:rPr>
          <w:rFonts w:hint="cs"/>
          <w:sz w:val="24"/>
          <w:szCs w:val="24"/>
          <w:rtl/>
        </w:rPr>
        <w:t xml:space="preserve"> (حرف عطف أو ربط): كلمة مثل </w:t>
      </w:r>
      <w:r>
        <w:rPr>
          <w:sz w:val="24"/>
          <w:szCs w:val="24"/>
        </w:rPr>
        <w:t>and</w:t>
      </w:r>
      <w:r>
        <w:rPr>
          <w:rFonts w:hint="cs"/>
          <w:sz w:val="24"/>
          <w:szCs w:val="24"/>
          <w:rtl/>
        </w:rPr>
        <w:t xml:space="preserve"> أو </w:t>
      </w:r>
      <w:r>
        <w:rPr>
          <w:sz w:val="24"/>
          <w:szCs w:val="24"/>
        </w:rPr>
        <w:t>because</w:t>
      </w:r>
      <w:r>
        <w:rPr>
          <w:rFonts w:hint="cs"/>
          <w:sz w:val="24"/>
          <w:szCs w:val="24"/>
          <w:rtl/>
        </w:rPr>
        <w:t xml:space="preserve"> تستخدم لتربط بين كلمات أو عبارات أو جمل.</w:t>
      </w:r>
    </w:p>
    <w:p w:rsidR="00D51396" w:rsidRDefault="00D51396" w:rsidP="00D51396">
      <w:pPr>
        <w:tabs>
          <w:tab w:val="left" w:pos="3008"/>
        </w:tabs>
        <w:spacing w:line="0" w:lineRule="atLeast"/>
        <w:jc w:val="lowKashida"/>
        <w:rPr>
          <w:rFonts w:hint="cs"/>
          <w:sz w:val="24"/>
          <w:szCs w:val="24"/>
          <w:rtl/>
        </w:rPr>
      </w:pPr>
      <w:r>
        <w:rPr>
          <w:sz w:val="24"/>
          <w:szCs w:val="24"/>
        </w:rPr>
        <w:t>Interjections</w:t>
      </w:r>
      <w:r>
        <w:rPr>
          <w:rFonts w:hint="cs"/>
          <w:sz w:val="24"/>
          <w:szCs w:val="24"/>
          <w:rtl/>
        </w:rPr>
        <w:t>: هي كلمات مثل (</w:t>
      </w:r>
      <w:r>
        <w:rPr>
          <w:sz w:val="24"/>
          <w:szCs w:val="24"/>
        </w:rPr>
        <w:t>wow, oh, uh-oh</w:t>
      </w:r>
      <w:r>
        <w:rPr>
          <w:rFonts w:hint="cs"/>
          <w:sz w:val="24"/>
          <w:szCs w:val="24"/>
          <w:rtl/>
        </w:rPr>
        <w:t>) وظيفتها إظهار الشعور. هي ليست مرتبطة نحويا ببقية أجزاء الجملة.</w:t>
      </w:r>
    </w:p>
    <w:p w:rsidR="00D51396" w:rsidRDefault="00D51396" w:rsidP="00D51396">
      <w:pPr>
        <w:tabs>
          <w:tab w:val="left" w:pos="3008"/>
        </w:tabs>
        <w:spacing w:line="0" w:lineRule="atLeast"/>
        <w:jc w:val="lowKashida"/>
        <w:rPr>
          <w:rFonts w:hint="cs"/>
          <w:sz w:val="24"/>
          <w:szCs w:val="24"/>
          <w:rtl/>
        </w:rPr>
      </w:pPr>
      <w:r>
        <w:rPr>
          <w:sz w:val="24"/>
          <w:szCs w:val="24"/>
        </w:rPr>
        <w:t>Agreement</w:t>
      </w:r>
      <w:r>
        <w:rPr>
          <w:rFonts w:hint="cs"/>
          <w:sz w:val="24"/>
          <w:szCs w:val="24"/>
          <w:rtl/>
        </w:rPr>
        <w:t xml:space="preserve"> التوافق: هو الترابط النحوي  بين جزأين من الجملة, مثل الربط بين الفاعل </w:t>
      </w:r>
      <w:r>
        <w:rPr>
          <w:sz w:val="24"/>
          <w:szCs w:val="24"/>
        </w:rPr>
        <w:t>(Cathy)</w:t>
      </w:r>
      <w:r>
        <w:rPr>
          <w:rFonts w:hint="cs"/>
          <w:sz w:val="24"/>
          <w:szCs w:val="24"/>
          <w:rtl/>
        </w:rPr>
        <w:t xml:space="preserve"> وشكل الفعل </w:t>
      </w:r>
      <w:r>
        <w:rPr>
          <w:sz w:val="24"/>
          <w:szCs w:val="24"/>
        </w:rPr>
        <w:t>(love</w:t>
      </w:r>
      <w:r w:rsidRPr="000F39C3">
        <w:rPr>
          <w:b/>
          <w:bCs/>
          <w:sz w:val="24"/>
          <w:szCs w:val="24"/>
          <w:u w:val="single"/>
        </w:rPr>
        <w:t>s</w:t>
      </w:r>
      <w:r>
        <w:rPr>
          <w:sz w:val="24"/>
          <w:szCs w:val="24"/>
        </w:rPr>
        <w:t xml:space="preserve"> chocolate)</w:t>
      </w:r>
      <w:r>
        <w:rPr>
          <w:rFonts w:hint="cs"/>
          <w:sz w:val="24"/>
          <w:szCs w:val="24"/>
          <w:rtl/>
        </w:rPr>
        <w:t xml:space="preserve"> (يعني لما يكون الفاعل مفرد مثلا عندها وحسب نظرية التوافق يجب أن يرتبط الفعل بـ </w:t>
      </w:r>
      <w:r>
        <w:rPr>
          <w:sz w:val="24"/>
          <w:szCs w:val="24"/>
        </w:rPr>
        <w:t>'s'</w:t>
      </w:r>
      <w:r>
        <w:rPr>
          <w:rFonts w:hint="cs"/>
          <w:sz w:val="24"/>
          <w:szCs w:val="24"/>
          <w:rtl/>
        </w:rPr>
        <w:t xml:space="preserve"> ليدل على أن الفاعل مفرد)</w:t>
      </w:r>
    </w:p>
    <w:p w:rsidR="00D51396" w:rsidRDefault="00D51396" w:rsidP="00D51396">
      <w:pPr>
        <w:tabs>
          <w:tab w:val="left" w:pos="3008"/>
        </w:tabs>
        <w:spacing w:line="0" w:lineRule="atLeast"/>
        <w:jc w:val="lowKashida"/>
        <w:rPr>
          <w:rFonts w:hint="cs"/>
          <w:sz w:val="24"/>
          <w:szCs w:val="24"/>
          <w:rtl/>
        </w:rPr>
      </w:pPr>
      <w:r>
        <w:rPr>
          <w:rFonts w:hint="cs"/>
          <w:sz w:val="24"/>
          <w:szCs w:val="24"/>
          <w:rtl/>
        </w:rPr>
        <w:t>التوافق يمكن أن يتعامل معه على أساس العدد (مفرد أو جمع) أو الشخص(متحدث أول أو ثاني أو ثالث) (طبعا المتحدث الأول أنا والثاني أنت والثالث هو) أو الزمن أو المبني للمعلوم والمبني للمجهول أو الجنس النحوي (ذكر, أنثى, غير عاقل)</w:t>
      </w:r>
    </w:p>
    <w:p w:rsidR="00D51396" w:rsidRDefault="00D51396" w:rsidP="00D51396">
      <w:pPr>
        <w:tabs>
          <w:tab w:val="left" w:pos="3008"/>
        </w:tabs>
        <w:spacing w:line="0" w:lineRule="atLeast"/>
        <w:jc w:val="lowKashida"/>
        <w:rPr>
          <w:rFonts w:hint="cs"/>
          <w:sz w:val="24"/>
          <w:szCs w:val="24"/>
          <w:rtl/>
        </w:rPr>
      </w:pPr>
      <w:r>
        <w:rPr>
          <w:rFonts w:hint="cs"/>
          <w:sz w:val="24"/>
          <w:szCs w:val="24"/>
          <w:rtl/>
        </w:rPr>
        <w:t>في اللغة الإنجليزية, الجنس النحوي (</w:t>
      </w:r>
      <w:r>
        <w:rPr>
          <w:sz w:val="24"/>
          <w:szCs w:val="24"/>
        </w:rPr>
        <w:t>gender</w:t>
      </w:r>
      <w:r>
        <w:rPr>
          <w:rFonts w:hint="cs"/>
          <w:sz w:val="24"/>
          <w:szCs w:val="24"/>
          <w:rtl/>
        </w:rPr>
        <w:t>) يختلف عن الجنس الحيوي "</w:t>
      </w:r>
      <w:proofErr w:type="spellStart"/>
      <w:r>
        <w:rPr>
          <w:rFonts w:hint="cs"/>
          <w:sz w:val="24"/>
          <w:szCs w:val="24"/>
          <w:rtl/>
        </w:rPr>
        <w:t>البايولوجي</w:t>
      </w:r>
      <w:proofErr w:type="spellEnd"/>
      <w:r>
        <w:rPr>
          <w:rFonts w:hint="cs"/>
          <w:sz w:val="24"/>
          <w:szCs w:val="24"/>
          <w:rtl/>
        </w:rPr>
        <w:t>" (</w:t>
      </w:r>
      <w:r>
        <w:rPr>
          <w:sz w:val="24"/>
          <w:szCs w:val="24"/>
        </w:rPr>
        <w:t>sex</w:t>
      </w:r>
      <w:r>
        <w:rPr>
          <w:rFonts w:hint="cs"/>
          <w:sz w:val="24"/>
          <w:szCs w:val="24"/>
          <w:rtl/>
        </w:rPr>
        <w:t>). الجنس النحوي لا يعتمد على الجنس الحيوي (ذكر وأنثى) بل يعتمد على نوع الاسم (مذكر أو مؤنث) وليس مرتبطا بالجنس. في الحالة الثانية (الجنس النحوي) الأسماء مصنفة حسب نوع جنسها وأدوات التعريف والتنكير والصفات لديها نماذج مختلفة لتتفق مع جنس الاسم.</w:t>
      </w:r>
    </w:p>
    <w:p w:rsidR="00D51396" w:rsidRDefault="00D51396" w:rsidP="00D51396">
      <w:pPr>
        <w:tabs>
          <w:tab w:val="left" w:pos="3008"/>
        </w:tabs>
        <w:spacing w:line="0" w:lineRule="atLeast"/>
        <w:jc w:val="lowKashida"/>
        <w:rPr>
          <w:rFonts w:hint="cs"/>
          <w:sz w:val="24"/>
          <w:szCs w:val="24"/>
          <w:rtl/>
        </w:rPr>
      </w:pPr>
      <w:r>
        <w:rPr>
          <w:sz w:val="24"/>
          <w:szCs w:val="24"/>
        </w:rPr>
        <w:t>Traditional analysis</w:t>
      </w:r>
      <w:r>
        <w:rPr>
          <w:rFonts w:hint="cs"/>
          <w:sz w:val="24"/>
          <w:szCs w:val="24"/>
          <w:rtl/>
        </w:rPr>
        <w:t xml:space="preserve"> التحليل/ النحو التقليدي: وصف بنية العبارات والجمل مبني على قواعد مستخدمة في اللغة اللاتينية والإغريقية. مثل حالة وصف طرق ربط الفعل </w:t>
      </w:r>
      <w:r>
        <w:rPr>
          <w:sz w:val="24"/>
          <w:szCs w:val="24"/>
        </w:rPr>
        <w:t>love</w:t>
      </w:r>
      <w:r>
        <w:rPr>
          <w:rFonts w:hint="cs"/>
          <w:sz w:val="24"/>
          <w:szCs w:val="24"/>
          <w:rtl/>
        </w:rPr>
        <w:t xml:space="preserve"> في اللغتين الإنجليزية واللاتينية.</w:t>
      </w:r>
    </w:p>
    <w:p w:rsidR="00D51396" w:rsidRDefault="00D51396" w:rsidP="00D51396">
      <w:pPr>
        <w:tabs>
          <w:tab w:val="left" w:pos="3008"/>
        </w:tabs>
        <w:spacing w:line="0" w:lineRule="atLeast"/>
        <w:jc w:val="lowKashida"/>
        <w:rPr>
          <w:rFonts w:hint="cs"/>
          <w:sz w:val="24"/>
          <w:szCs w:val="24"/>
          <w:rtl/>
        </w:rPr>
      </w:pPr>
      <w:r>
        <w:rPr>
          <w:sz w:val="24"/>
          <w:szCs w:val="24"/>
        </w:rPr>
        <w:t>Prescriptive approach</w:t>
      </w:r>
      <w:r>
        <w:rPr>
          <w:rFonts w:hint="cs"/>
          <w:sz w:val="24"/>
          <w:szCs w:val="24"/>
          <w:rtl/>
        </w:rPr>
        <w:t xml:space="preserve"> النهج الوصفي:</w:t>
      </w:r>
    </w:p>
    <w:p w:rsidR="00D51396" w:rsidRDefault="00D51396" w:rsidP="00D51396">
      <w:pPr>
        <w:tabs>
          <w:tab w:val="left" w:pos="3008"/>
        </w:tabs>
        <w:spacing w:line="0" w:lineRule="atLeast"/>
        <w:jc w:val="lowKashida"/>
        <w:rPr>
          <w:rFonts w:hint="cs"/>
          <w:sz w:val="24"/>
          <w:szCs w:val="24"/>
          <w:rtl/>
        </w:rPr>
      </w:pPr>
      <w:r>
        <w:rPr>
          <w:rFonts w:hint="cs"/>
          <w:sz w:val="24"/>
          <w:szCs w:val="24"/>
          <w:rtl/>
        </w:rPr>
        <w:t xml:space="preserve">هو نهج في النحو به قوانين للاستخدام الصحيح للغة, مبني تقليديا على اللغة اللاتينية, على النقيض من النهج </w:t>
      </w:r>
      <w:proofErr w:type="spellStart"/>
      <w:r>
        <w:rPr>
          <w:rFonts w:hint="cs"/>
          <w:sz w:val="24"/>
          <w:szCs w:val="24"/>
          <w:rtl/>
        </w:rPr>
        <w:t>الشرحي</w:t>
      </w:r>
      <w:proofErr w:type="spellEnd"/>
      <w:r>
        <w:rPr>
          <w:rFonts w:hint="cs"/>
          <w:sz w:val="24"/>
          <w:szCs w:val="24"/>
          <w:rtl/>
        </w:rPr>
        <w:t>. وظيفته هو تنظيم عمل الأجزاء النحوية (</w:t>
      </w:r>
      <w:r>
        <w:rPr>
          <w:sz w:val="24"/>
          <w:szCs w:val="24"/>
        </w:rPr>
        <w:t>noun, verb</w:t>
      </w:r>
      <w:r>
        <w:rPr>
          <w:rFonts w:hint="cs"/>
          <w:sz w:val="24"/>
          <w:szCs w:val="24"/>
          <w:rtl/>
        </w:rPr>
        <w:t>) في الجملة, وهو يعمل على جعل بنية الجمل الإنجليزية مشابه لبنية الجمل اللاتينية.</w:t>
      </w:r>
    </w:p>
    <w:p w:rsidR="00D51396" w:rsidRDefault="00D51396" w:rsidP="00D51396">
      <w:pPr>
        <w:tabs>
          <w:tab w:val="left" w:pos="3008"/>
        </w:tabs>
        <w:spacing w:line="0" w:lineRule="atLeast"/>
        <w:jc w:val="lowKashida"/>
        <w:rPr>
          <w:rFonts w:hint="cs"/>
          <w:sz w:val="24"/>
          <w:szCs w:val="24"/>
          <w:rtl/>
        </w:rPr>
      </w:pPr>
      <w:r>
        <w:rPr>
          <w:rFonts w:hint="cs"/>
          <w:sz w:val="24"/>
          <w:szCs w:val="24"/>
          <w:rtl/>
        </w:rPr>
        <w:t>هذا النهج في النحو كمجموعة من القوانين للاستخدام الصحيح للغة موجود إلى الآن ويمكن أن يعبر عنه بالنهج الوصفي. بعض الأمثلة المألوفة للقوانين الوصفية للجمل الإنجليزية هي:</w:t>
      </w:r>
    </w:p>
    <w:p w:rsidR="00D51396" w:rsidRDefault="00D51396" w:rsidP="00D51396">
      <w:pPr>
        <w:pStyle w:val="a4"/>
        <w:numPr>
          <w:ilvl w:val="0"/>
          <w:numId w:val="3"/>
        </w:numPr>
        <w:tabs>
          <w:tab w:val="left" w:pos="3008"/>
        </w:tabs>
        <w:spacing w:line="0" w:lineRule="atLeast"/>
        <w:jc w:val="lowKashida"/>
        <w:rPr>
          <w:rFonts w:hint="cs"/>
          <w:sz w:val="24"/>
          <w:szCs w:val="24"/>
        </w:rPr>
      </w:pPr>
      <w:r>
        <w:rPr>
          <w:rFonts w:hint="cs"/>
          <w:sz w:val="24"/>
          <w:szCs w:val="24"/>
          <w:rtl/>
        </w:rPr>
        <w:t>يجب ألا تفصل بين جزئي صيغة مطلقة</w:t>
      </w:r>
    </w:p>
    <w:p w:rsidR="00D51396" w:rsidRDefault="00D51396" w:rsidP="00D51396">
      <w:pPr>
        <w:pStyle w:val="a4"/>
        <w:numPr>
          <w:ilvl w:val="0"/>
          <w:numId w:val="3"/>
        </w:numPr>
        <w:tabs>
          <w:tab w:val="left" w:pos="3008"/>
        </w:tabs>
        <w:spacing w:line="0" w:lineRule="atLeast"/>
        <w:jc w:val="lowKashida"/>
        <w:rPr>
          <w:rFonts w:hint="cs"/>
          <w:sz w:val="24"/>
          <w:szCs w:val="24"/>
        </w:rPr>
      </w:pPr>
      <w:r>
        <w:rPr>
          <w:rFonts w:hint="cs"/>
          <w:sz w:val="24"/>
          <w:szCs w:val="24"/>
          <w:rtl/>
        </w:rPr>
        <w:t>يجب ألا تنهي جملة بحرف جر</w:t>
      </w:r>
    </w:p>
    <w:p w:rsidR="00D51396" w:rsidRDefault="00D51396" w:rsidP="00D51396">
      <w:pPr>
        <w:tabs>
          <w:tab w:val="left" w:pos="3008"/>
        </w:tabs>
        <w:spacing w:line="0" w:lineRule="atLeast"/>
        <w:jc w:val="lowKashida"/>
        <w:rPr>
          <w:rFonts w:hint="cs"/>
          <w:sz w:val="24"/>
          <w:szCs w:val="24"/>
          <w:rtl/>
        </w:rPr>
      </w:pPr>
      <w:r>
        <w:rPr>
          <w:rFonts w:hint="cs"/>
          <w:sz w:val="24"/>
          <w:szCs w:val="24"/>
          <w:rtl/>
        </w:rPr>
        <w:t>صيغة كابتن كيرك المطلقة:</w:t>
      </w:r>
    </w:p>
    <w:p w:rsidR="00D51396" w:rsidRDefault="00D51396" w:rsidP="00D51396">
      <w:pPr>
        <w:tabs>
          <w:tab w:val="left" w:pos="3008"/>
        </w:tabs>
        <w:spacing w:line="0" w:lineRule="atLeast"/>
        <w:jc w:val="lowKashida"/>
        <w:rPr>
          <w:rFonts w:hint="cs"/>
          <w:sz w:val="24"/>
          <w:szCs w:val="24"/>
          <w:rtl/>
        </w:rPr>
      </w:pPr>
      <w:r>
        <w:rPr>
          <w:rFonts w:hint="cs"/>
          <w:sz w:val="24"/>
          <w:szCs w:val="24"/>
          <w:rtl/>
        </w:rPr>
        <w:t xml:space="preserve">صيغة الفعل المطلقة في اللغة الإنجليزية لها الشكل التالي </w:t>
      </w:r>
      <w:r>
        <w:rPr>
          <w:sz w:val="24"/>
          <w:szCs w:val="24"/>
        </w:rPr>
        <w:t>to</w:t>
      </w:r>
      <w:r>
        <w:rPr>
          <w:rFonts w:hint="cs"/>
          <w:sz w:val="24"/>
          <w:szCs w:val="24"/>
          <w:rtl/>
        </w:rPr>
        <w:t xml:space="preserve"> وبعدها الصيغة الأساسية للفعل (بدون إضافات), مثل </w:t>
      </w:r>
      <w:r>
        <w:rPr>
          <w:sz w:val="24"/>
          <w:szCs w:val="24"/>
        </w:rPr>
        <w:t>to go</w:t>
      </w:r>
      <w:r>
        <w:rPr>
          <w:rFonts w:hint="cs"/>
          <w:sz w:val="24"/>
          <w:szCs w:val="24"/>
          <w:rtl/>
        </w:rPr>
        <w:t xml:space="preserve">, ويمكن استخدامها مع الحال مثل </w:t>
      </w:r>
      <w:r>
        <w:rPr>
          <w:sz w:val="24"/>
          <w:szCs w:val="24"/>
        </w:rPr>
        <w:t>boldly</w:t>
      </w:r>
      <w:r>
        <w:rPr>
          <w:rFonts w:hint="cs"/>
          <w:sz w:val="24"/>
          <w:szCs w:val="24"/>
          <w:rtl/>
        </w:rPr>
        <w:t xml:space="preserve">. في بداية كل حلقة متلفزة من المسلسل </w:t>
      </w:r>
      <w:r>
        <w:rPr>
          <w:sz w:val="24"/>
          <w:szCs w:val="24"/>
        </w:rPr>
        <w:t>Star Trek</w:t>
      </w:r>
      <w:r>
        <w:rPr>
          <w:rFonts w:hint="cs"/>
          <w:sz w:val="24"/>
          <w:szCs w:val="24"/>
          <w:rtl/>
        </w:rPr>
        <w:t xml:space="preserve">, أحد الشخصيات الرئيسية في المسلسل, كابتن كيرك, دائما يستخدم التعبير </w:t>
      </w:r>
      <w:r>
        <w:rPr>
          <w:sz w:val="24"/>
          <w:szCs w:val="24"/>
        </w:rPr>
        <w:t>to boldly go</w:t>
      </w:r>
      <w:r>
        <w:rPr>
          <w:rFonts w:hint="cs"/>
          <w:sz w:val="24"/>
          <w:szCs w:val="24"/>
          <w:rtl/>
        </w:rPr>
        <w:t xml:space="preserve">... هذا مثال على فصل الصيغة المطلقة. مدرس الكابتن كيرك كان يتوقع منه أن يقول </w:t>
      </w:r>
      <w:r>
        <w:rPr>
          <w:sz w:val="24"/>
          <w:szCs w:val="24"/>
        </w:rPr>
        <w:t>to go boldly</w:t>
      </w:r>
      <w:r>
        <w:rPr>
          <w:rFonts w:hint="cs"/>
          <w:sz w:val="24"/>
          <w:szCs w:val="24"/>
          <w:rtl/>
        </w:rPr>
        <w:t xml:space="preserve"> أو </w:t>
      </w:r>
      <w:r>
        <w:rPr>
          <w:sz w:val="24"/>
          <w:szCs w:val="24"/>
        </w:rPr>
        <w:t>boldly to go</w:t>
      </w:r>
      <w:r>
        <w:rPr>
          <w:rFonts w:hint="cs"/>
          <w:sz w:val="24"/>
          <w:szCs w:val="24"/>
          <w:rtl/>
        </w:rPr>
        <w:t xml:space="preserve"> وبذلك لا يكون قد فصل بين جزئي الصيغة المطلقة.</w:t>
      </w:r>
    </w:p>
    <w:p w:rsidR="00D51396" w:rsidRDefault="00D51396" w:rsidP="00D51396">
      <w:pPr>
        <w:tabs>
          <w:tab w:val="left" w:pos="3008"/>
        </w:tabs>
        <w:spacing w:line="0" w:lineRule="atLeast"/>
        <w:jc w:val="lowKashida"/>
        <w:rPr>
          <w:rFonts w:hint="cs"/>
          <w:sz w:val="24"/>
          <w:szCs w:val="24"/>
          <w:rtl/>
        </w:rPr>
      </w:pPr>
      <w:r>
        <w:rPr>
          <w:sz w:val="24"/>
          <w:szCs w:val="24"/>
        </w:rPr>
        <w:t>Descriptive approach</w:t>
      </w:r>
      <w:r>
        <w:rPr>
          <w:rFonts w:hint="cs"/>
          <w:sz w:val="24"/>
          <w:szCs w:val="24"/>
          <w:rtl/>
        </w:rPr>
        <w:t xml:space="preserve"> النهج </w:t>
      </w:r>
      <w:proofErr w:type="spellStart"/>
      <w:r>
        <w:rPr>
          <w:rFonts w:hint="cs"/>
          <w:sz w:val="24"/>
          <w:szCs w:val="24"/>
          <w:rtl/>
        </w:rPr>
        <w:t>الشرحي</w:t>
      </w:r>
      <w:proofErr w:type="spellEnd"/>
      <w:r>
        <w:rPr>
          <w:rFonts w:hint="cs"/>
          <w:sz w:val="24"/>
          <w:szCs w:val="24"/>
          <w:rtl/>
        </w:rPr>
        <w:t>: هو نهج نحوي مبني على شرح التركيب المستخدم فعليا في اللغة, لا التركيب المفترض أن يكون مستخدما, بعكس النهج الوصفي. هناك نهجان مشهوران:</w:t>
      </w:r>
    </w:p>
    <w:p w:rsidR="00D51396" w:rsidRDefault="00D51396" w:rsidP="00D51396">
      <w:pPr>
        <w:pStyle w:val="a4"/>
        <w:numPr>
          <w:ilvl w:val="0"/>
          <w:numId w:val="4"/>
        </w:numPr>
        <w:tabs>
          <w:tab w:val="left" w:pos="3008"/>
        </w:tabs>
        <w:spacing w:line="0" w:lineRule="atLeast"/>
        <w:jc w:val="lowKashida"/>
        <w:rPr>
          <w:rFonts w:hint="cs"/>
          <w:sz w:val="24"/>
          <w:szCs w:val="24"/>
        </w:rPr>
      </w:pPr>
      <w:r>
        <w:rPr>
          <w:sz w:val="24"/>
          <w:szCs w:val="24"/>
        </w:rPr>
        <w:t>Structural analysis</w:t>
      </w:r>
      <w:r>
        <w:rPr>
          <w:rFonts w:hint="cs"/>
          <w:sz w:val="24"/>
          <w:szCs w:val="24"/>
          <w:rtl/>
        </w:rPr>
        <w:t xml:space="preserve"> التحليل التركيبي.</w:t>
      </w:r>
    </w:p>
    <w:p w:rsidR="00D51396" w:rsidRDefault="00D51396" w:rsidP="00D51396">
      <w:pPr>
        <w:pStyle w:val="a4"/>
        <w:numPr>
          <w:ilvl w:val="0"/>
          <w:numId w:val="4"/>
        </w:numPr>
        <w:tabs>
          <w:tab w:val="left" w:pos="3008"/>
        </w:tabs>
        <w:spacing w:line="0" w:lineRule="atLeast"/>
        <w:jc w:val="lowKashida"/>
        <w:rPr>
          <w:rFonts w:hint="cs"/>
          <w:sz w:val="24"/>
          <w:szCs w:val="24"/>
        </w:rPr>
      </w:pPr>
      <w:r>
        <w:rPr>
          <w:sz w:val="24"/>
          <w:szCs w:val="24"/>
        </w:rPr>
        <w:lastRenderedPageBreak/>
        <w:t>Immediate constituent analysis</w:t>
      </w:r>
      <w:r>
        <w:rPr>
          <w:rFonts w:hint="cs"/>
          <w:sz w:val="24"/>
          <w:szCs w:val="24"/>
          <w:rtl/>
        </w:rPr>
        <w:t xml:space="preserve"> تحليل الأجزاء الفوري</w:t>
      </w:r>
    </w:p>
    <w:p w:rsidR="00D51396" w:rsidRDefault="00D51396" w:rsidP="00D51396">
      <w:pPr>
        <w:tabs>
          <w:tab w:val="left" w:pos="3008"/>
        </w:tabs>
        <w:spacing w:line="0" w:lineRule="atLeast"/>
        <w:jc w:val="lowKashida"/>
        <w:rPr>
          <w:rFonts w:hint="cs"/>
          <w:sz w:val="24"/>
          <w:szCs w:val="24"/>
          <w:rtl/>
        </w:rPr>
      </w:pPr>
      <w:r>
        <w:rPr>
          <w:rFonts w:hint="cs"/>
          <w:sz w:val="24"/>
          <w:szCs w:val="24"/>
          <w:rtl/>
        </w:rPr>
        <w:t xml:space="preserve">التحليل التركيبي: هو بحث توزيع النماذج النحوية في اللغة. النظرية تشمل استخدام </w:t>
      </w:r>
      <w:r>
        <w:rPr>
          <w:sz w:val="24"/>
          <w:szCs w:val="24"/>
        </w:rPr>
        <w:t>'test-frames'</w:t>
      </w:r>
      <w:r>
        <w:rPr>
          <w:rFonts w:hint="cs"/>
          <w:sz w:val="24"/>
          <w:szCs w:val="24"/>
          <w:rtl/>
        </w:rPr>
        <w:t xml:space="preserve"> "أطر الاختبار" وهي جمل بها فراغ. مثل:</w:t>
      </w:r>
    </w:p>
    <w:p w:rsidR="00D51396" w:rsidRDefault="00D51396" w:rsidP="00D51396">
      <w:pPr>
        <w:tabs>
          <w:tab w:val="left" w:pos="3008"/>
        </w:tabs>
        <w:spacing w:line="0" w:lineRule="atLeast"/>
        <w:jc w:val="lowKashida"/>
        <w:rPr>
          <w:sz w:val="24"/>
          <w:szCs w:val="24"/>
        </w:rPr>
      </w:pPr>
      <w:r>
        <w:rPr>
          <w:sz w:val="24"/>
          <w:szCs w:val="24"/>
        </w:rPr>
        <w:t>The ----------------makes a lot of noise</w:t>
      </w:r>
    </w:p>
    <w:p w:rsidR="00D51396" w:rsidRDefault="00D51396" w:rsidP="00D51396">
      <w:pPr>
        <w:tabs>
          <w:tab w:val="left" w:pos="3008"/>
        </w:tabs>
        <w:spacing w:line="0" w:lineRule="atLeast"/>
        <w:jc w:val="lowKashida"/>
        <w:rPr>
          <w:sz w:val="24"/>
          <w:szCs w:val="24"/>
        </w:rPr>
      </w:pPr>
      <w:r>
        <w:rPr>
          <w:sz w:val="24"/>
          <w:szCs w:val="24"/>
        </w:rPr>
        <w:t>I heard a ---------------- yesterday.</w:t>
      </w:r>
    </w:p>
    <w:p w:rsidR="00D51396" w:rsidRDefault="00D51396" w:rsidP="00D51396">
      <w:pPr>
        <w:tabs>
          <w:tab w:val="left" w:pos="3008"/>
        </w:tabs>
        <w:spacing w:line="0" w:lineRule="atLeast"/>
        <w:jc w:val="lowKashida"/>
        <w:rPr>
          <w:rFonts w:hint="cs"/>
          <w:sz w:val="24"/>
          <w:szCs w:val="24"/>
          <w:rtl/>
        </w:rPr>
      </w:pPr>
      <w:r>
        <w:rPr>
          <w:rFonts w:hint="cs"/>
          <w:sz w:val="24"/>
          <w:szCs w:val="24"/>
          <w:rtl/>
        </w:rPr>
        <w:t xml:space="preserve">هناك الكثير من النماذج التي يمكنها أن تملأ كلا الفراغين لتعطينا جملة صحيحة نحويا (مثل </w:t>
      </w:r>
      <w:r>
        <w:rPr>
          <w:sz w:val="24"/>
          <w:szCs w:val="24"/>
        </w:rPr>
        <w:t>car, child, donkey, dog, radio</w:t>
      </w:r>
      <w:r>
        <w:rPr>
          <w:rFonts w:hint="cs"/>
          <w:sz w:val="24"/>
          <w:szCs w:val="24"/>
          <w:rtl/>
        </w:rPr>
        <w:t>)</w:t>
      </w:r>
    </w:p>
    <w:p w:rsidR="00D51396" w:rsidRDefault="00D51396" w:rsidP="00D51396">
      <w:pPr>
        <w:tabs>
          <w:tab w:val="left" w:pos="3008"/>
        </w:tabs>
        <w:spacing w:line="0" w:lineRule="atLeast"/>
        <w:jc w:val="lowKashida"/>
        <w:rPr>
          <w:rFonts w:hint="cs"/>
          <w:sz w:val="24"/>
          <w:szCs w:val="24"/>
          <w:rtl/>
        </w:rPr>
      </w:pPr>
      <w:r>
        <w:rPr>
          <w:rFonts w:hint="cs"/>
          <w:sz w:val="24"/>
          <w:szCs w:val="24"/>
          <w:rtl/>
        </w:rPr>
        <w:t>بناء على ذلك, يمكننا أن نقول بما أن جميع هذه النماذج يمكنها أن تملأ نفس إطار الاختبار فهي إذا أمثلة على صنف نحوي واحد. وفي حالتنا هذه الصنف النحوي هو (</w:t>
      </w:r>
      <w:r>
        <w:rPr>
          <w:sz w:val="24"/>
          <w:szCs w:val="24"/>
        </w:rPr>
        <w:t>noun</w:t>
      </w:r>
      <w:r>
        <w:rPr>
          <w:rFonts w:hint="cs"/>
          <w:sz w:val="24"/>
          <w:szCs w:val="24"/>
          <w:rtl/>
        </w:rPr>
        <w:t>).</w:t>
      </w:r>
    </w:p>
    <w:p w:rsidR="00D51396" w:rsidRDefault="00D51396" w:rsidP="00D51396">
      <w:pPr>
        <w:tabs>
          <w:tab w:val="left" w:pos="3008"/>
        </w:tabs>
        <w:spacing w:line="0" w:lineRule="atLeast"/>
        <w:jc w:val="lowKashida"/>
        <w:rPr>
          <w:rFonts w:hint="cs"/>
          <w:sz w:val="24"/>
          <w:szCs w:val="24"/>
          <w:rtl/>
        </w:rPr>
      </w:pPr>
      <w:r>
        <w:rPr>
          <w:rFonts w:hint="cs"/>
          <w:sz w:val="24"/>
          <w:szCs w:val="24"/>
          <w:rtl/>
        </w:rPr>
        <w:t>تحليل الأجزاء الفوري (أو تحليل الأجزاء): هو تحليل نحوي لكيفية عمل مختلف الأجزاء النحوية الصغيرة مع بعضها لتكون أجزاء نحوية أكبر في الجمل. الخطوة الأساسية هي تقرير كيف تعمل الكلمات مع بعضها البعض لتكون عبارات. في الجملة التالية, يمكننا أن نحدد ثمانية أجزاء على مستوى الكلمات:</w:t>
      </w:r>
    </w:p>
    <w:p w:rsidR="00D51396" w:rsidRDefault="00D51396" w:rsidP="00D51396">
      <w:pPr>
        <w:tabs>
          <w:tab w:val="left" w:pos="3008"/>
        </w:tabs>
        <w:spacing w:line="0" w:lineRule="atLeast"/>
        <w:jc w:val="right"/>
        <w:rPr>
          <w:rFonts w:hint="cs"/>
          <w:sz w:val="24"/>
          <w:szCs w:val="24"/>
          <w:rtl/>
        </w:rPr>
      </w:pPr>
      <w:r>
        <w:rPr>
          <w:sz w:val="24"/>
          <w:szCs w:val="24"/>
        </w:rPr>
        <w:t>Her father brought a shotgun to the wedding.</w:t>
      </w:r>
    </w:p>
    <w:p w:rsidR="00D51396" w:rsidRDefault="00D51396" w:rsidP="00D51396">
      <w:pPr>
        <w:tabs>
          <w:tab w:val="left" w:pos="3008"/>
        </w:tabs>
        <w:spacing w:line="0" w:lineRule="atLeast"/>
        <w:jc w:val="right"/>
        <w:rPr>
          <w:rFonts w:hint="cs"/>
          <w:i/>
          <w:iCs/>
          <w:sz w:val="24"/>
          <w:szCs w:val="24"/>
          <w:rtl/>
        </w:rPr>
      </w:pPr>
      <w:r>
        <w:rPr>
          <w:sz w:val="24"/>
          <w:szCs w:val="24"/>
        </w:rPr>
        <w:t xml:space="preserve">Noun phrases </w:t>
      </w:r>
      <w:r>
        <w:rPr>
          <w:rFonts w:hint="cs"/>
          <w:sz w:val="24"/>
          <w:szCs w:val="24"/>
          <w:rtl/>
        </w:rPr>
        <w:t xml:space="preserve">عبارات اسمية </w:t>
      </w:r>
      <w:r w:rsidRPr="0009054A">
        <w:rPr>
          <w:b/>
          <w:bCs/>
          <w:sz w:val="24"/>
          <w:szCs w:val="24"/>
          <w:u w:val="single"/>
        </w:rPr>
        <w:t>her father / a shotgun / the wedding</w:t>
      </w:r>
      <w:r w:rsidRPr="0009054A">
        <w:rPr>
          <w:sz w:val="24"/>
          <w:szCs w:val="24"/>
        </w:rPr>
        <w:t xml:space="preserve"> </w:t>
      </w:r>
    </w:p>
    <w:p w:rsidR="00D51396" w:rsidRDefault="00D51396" w:rsidP="00D51396">
      <w:pPr>
        <w:tabs>
          <w:tab w:val="left" w:pos="3008"/>
        </w:tabs>
        <w:spacing w:line="0" w:lineRule="atLeast"/>
        <w:jc w:val="right"/>
        <w:rPr>
          <w:rFonts w:hint="cs"/>
          <w:b/>
          <w:bCs/>
          <w:sz w:val="24"/>
          <w:szCs w:val="24"/>
          <w:u w:val="single"/>
          <w:rtl/>
        </w:rPr>
      </w:pPr>
      <w:r>
        <w:rPr>
          <w:sz w:val="24"/>
          <w:szCs w:val="24"/>
        </w:rPr>
        <w:t>Prepositional phrase</w:t>
      </w:r>
      <w:r>
        <w:rPr>
          <w:rFonts w:hint="cs"/>
          <w:sz w:val="24"/>
          <w:szCs w:val="24"/>
          <w:rtl/>
        </w:rPr>
        <w:t xml:space="preserve"> عبارة حرف جر </w:t>
      </w:r>
      <w:r w:rsidRPr="0009054A">
        <w:rPr>
          <w:b/>
          <w:bCs/>
          <w:sz w:val="24"/>
          <w:szCs w:val="24"/>
          <w:u w:val="single"/>
        </w:rPr>
        <w:t>To the wedding</w:t>
      </w:r>
    </w:p>
    <w:p w:rsidR="00D51396" w:rsidRDefault="00D51396" w:rsidP="00D51396">
      <w:pPr>
        <w:tabs>
          <w:tab w:val="left" w:pos="3008"/>
          <w:tab w:val="center" w:pos="4153"/>
          <w:tab w:val="right" w:pos="8306"/>
        </w:tabs>
        <w:spacing w:line="0" w:lineRule="atLeast"/>
        <w:jc w:val="right"/>
        <w:rPr>
          <w:b/>
          <w:bCs/>
          <w:sz w:val="24"/>
          <w:szCs w:val="24"/>
          <w:u w:val="single"/>
        </w:rPr>
      </w:pPr>
      <w:r w:rsidRPr="00DB617E">
        <w:rPr>
          <w:sz w:val="24"/>
          <w:szCs w:val="24"/>
          <w:rtl/>
        </w:rPr>
        <w:tab/>
      </w:r>
      <w:r w:rsidRPr="00DB617E">
        <w:rPr>
          <w:sz w:val="24"/>
          <w:szCs w:val="24"/>
        </w:rPr>
        <w:t>verb phrase</w:t>
      </w:r>
      <w:r w:rsidRPr="00DB617E">
        <w:rPr>
          <w:rFonts w:hint="cs"/>
          <w:sz w:val="24"/>
          <w:szCs w:val="24"/>
          <w:rtl/>
        </w:rPr>
        <w:t xml:space="preserve"> </w:t>
      </w:r>
      <w:r>
        <w:rPr>
          <w:rFonts w:hint="cs"/>
          <w:sz w:val="24"/>
          <w:szCs w:val="24"/>
          <w:rtl/>
        </w:rPr>
        <w:t xml:space="preserve"> عبارة فعلية </w:t>
      </w:r>
      <w:r>
        <w:rPr>
          <w:b/>
          <w:bCs/>
          <w:sz w:val="24"/>
          <w:szCs w:val="24"/>
          <w:u w:val="single"/>
        </w:rPr>
        <w:t>Brought a shotgun</w:t>
      </w:r>
    </w:p>
    <w:p w:rsidR="00D51396" w:rsidRDefault="00D51396" w:rsidP="00D51396">
      <w:pPr>
        <w:tabs>
          <w:tab w:val="left" w:pos="3008"/>
          <w:tab w:val="center" w:pos="4153"/>
          <w:tab w:val="right" w:pos="8306"/>
        </w:tabs>
        <w:spacing w:line="0" w:lineRule="atLeast"/>
        <w:jc w:val="right"/>
        <w:rPr>
          <w:sz w:val="24"/>
          <w:szCs w:val="24"/>
        </w:rPr>
      </w:pPr>
      <w:r>
        <w:rPr>
          <w:noProof/>
        </w:rPr>
        <w:drawing>
          <wp:inline distT="0" distB="0" distL="0" distR="0" wp14:anchorId="08E3D3D5" wp14:editId="27423C7E">
            <wp:extent cx="5274310" cy="794199"/>
            <wp:effectExtent l="0" t="0" r="2540" b="635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0"/>
                    <a:srcRect/>
                    <a:stretch>
                      <a:fillRect/>
                    </a:stretch>
                  </pic:blipFill>
                  <pic:spPr bwMode="auto">
                    <a:xfrm>
                      <a:off x="0" y="0"/>
                      <a:ext cx="5274310" cy="794199"/>
                    </a:xfrm>
                    <a:prstGeom prst="rect">
                      <a:avLst/>
                    </a:prstGeom>
                    <a:noFill/>
                    <a:ln w="9525">
                      <a:noFill/>
                      <a:miter lim="800000"/>
                      <a:headEnd/>
                      <a:tailEnd/>
                    </a:ln>
                    <a:effectLst/>
                  </pic:spPr>
                </pic:pic>
              </a:graphicData>
            </a:graphic>
          </wp:inline>
        </w:drawing>
      </w:r>
    </w:p>
    <w:p w:rsidR="00D51396" w:rsidRDefault="00D51396" w:rsidP="00D51396">
      <w:pPr>
        <w:tabs>
          <w:tab w:val="left" w:pos="3008"/>
          <w:tab w:val="center" w:pos="4153"/>
          <w:tab w:val="right" w:pos="8306"/>
        </w:tabs>
        <w:spacing w:line="0" w:lineRule="atLeast"/>
        <w:jc w:val="lowKashida"/>
        <w:rPr>
          <w:rFonts w:hint="cs"/>
          <w:sz w:val="24"/>
          <w:szCs w:val="24"/>
          <w:rtl/>
        </w:rPr>
      </w:pPr>
      <w:r>
        <w:rPr>
          <w:sz w:val="24"/>
          <w:szCs w:val="24"/>
        </w:rPr>
        <w:t>Labeled and bracketed sentences</w:t>
      </w:r>
      <w:r>
        <w:rPr>
          <w:rFonts w:hint="cs"/>
          <w:sz w:val="24"/>
          <w:szCs w:val="24"/>
          <w:rtl/>
        </w:rPr>
        <w:t xml:space="preserve"> الجمل المعلمة والمقوسة (بين قوسين)</w:t>
      </w:r>
    </w:p>
    <w:p w:rsidR="00D51396" w:rsidRDefault="00D51396" w:rsidP="00D51396">
      <w:pPr>
        <w:tabs>
          <w:tab w:val="left" w:pos="3008"/>
          <w:tab w:val="center" w:pos="4153"/>
          <w:tab w:val="right" w:pos="8306"/>
        </w:tabs>
        <w:spacing w:line="0" w:lineRule="atLeast"/>
        <w:jc w:val="lowKashida"/>
        <w:rPr>
          <w:rFonts w:hint="cs"/>
          <w:sz w:val="24"/>
          <w:szCs w:val="24"/>
          <w:rtl/>
        </w:rPr>
      </w:pPr>
      <w:r>
        <w:rPr>
          <w:rFonts w:hint="cs"/>
          <w:sz w:val="24"/>
          <w:szCs w:val="24"/>
          <w:rtl/>
        </w:rPr>
        <w:t>هو نوع من التحليل توضع فيه مكونات الجملة بين أقواس مع علامات توضح نوع كل مكون.</w:t>
      </w:r>
    </w:p>
    <w:p w:rsidR="00D51396" w:rsidRDefault="00D51396" w:rsidP="00D51396">
      <w:pPr>
        <w:tabs>
          <w:tab w:val="left" w:pos="3008"/>
          <w:tab w:val="center" w:pos="4153"/>
          <w:tab w:val="right" w:pos="8306"/>
        </w:tabs>
        <w:spacing w:line="0" w:lineRule="atLeast"/>
        <w:jc w:val="lowKashida"/>
        <w:rPr>
          <w:rFonts w:hint="cs"/>
          <w:sz w:val="24"/>
          <w:szCs w:val="24"/>
          <w:rtl/>
        </w:rPr>
      </w:pPr>
      <w:r>
        <w:rPr>
          <w:noProof/>
        </w:rPr>
        <w:drawing>
          <wp:inline distT="0" distB="0" distL="0" distR="0" wp14:anchorId="4BE14A5E" wp14:editId="1CEEC973">
            <wp:extent cx="5274310" cy="882714"/>
            <wp:effectExtent l="0" t="0" r="254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1"/>
                    <a:srcRect/>
                    <a:stretch>
                      <a:fillRect/>
                    </a:stretch>
                  </pic:blipFill>
                  <pic:spPr bwMode="auto">
                    <a:xfrm>
                      <a:off x="0" y="0"/>
                      <a:ext cx="5274310" cy="882714"/>
                    </a:xfrm>
                    <a:prstGeom prst="rect">
                      <a:avLst/>
                    </a:prstGeom>
                    <a:noFill/>
                    <a:ln w="9525">
                      <a:noFill/>
                      <a:miter lim="800000"/>
                      <a:headEnd/>
                      <a:tailEnd/>
                    </a:ln>
                    <a:effectLst/>
                  </pic:spPr>
                </pic:pic>
              </a:graphicData>
            </a:graphic>
          </wp:inline>
        </w:drawing>
      </w:r>
    </w:p>
    <w:p w:rsidR="00D51396" w:rsidRDefault="00D51396" w:rsidP="00D51396">
      <w:pPr>
        <w:tabs>
          <w:tab w:val="left" w:pos="3008"/>
          <w:tab w:val="center" w:pos="4153"/>
          <w:tab w:val="right" w:pos="8306"/>
        </w:tabs>
        <w:spacing w:line="0" w:lineRule="atLeast"/>
        <w:jc w:val="lowKashida"/>
        <w:rPr>
          <w:rFonts w:hint="cs"/>
          <w:sz w:val="24"/>
          <w:szCs w:val="24"/>
          <w:rtl/>
        </w:rPr>
      </w:pPr>
      <w:r>
        <w:rPr>
          <w:rFonts w:hint="cs"/>
          <w:sz w:val="24"/>
          <w:szCs w:val="24"/>
          <w:rtl/>
        </w:rPr>
        <w:t xml:space="preserve">يمكننا بعد ذلك وضع علامة على كل مكون باستخدام اختصارات للمصطلحات النحوية مثل </w:t>
      </w:r>
      <w:r w:rsidRPr="00DB617E">
        <w:rPr>
          <w:sz w:val="24"/>
          <w:szCs w:val="24"/>
          <w:lang w:val="fr-FR"/>
        </w:rPr>
        <w:t xml:space="preserve">‘Art’ (= article), ‘N’ (= </w:t>
      </w:r>
      <w:r w:rsidRPr="00DB617E">
        <w:rPr>
          <w:sz w:val="24"/>
          <w:szCs w:val="24"/>
        </w:rPr>
        <w:t>noun</w:t>
      </w:r>
      <w:r w:rsidRPr="00DB617E">
        <w:rPr>
          <w:sz w:val="24"/>
          <w:szCs w:val="24"/>
          <w:lang w:val="fr-FR"/>
        </w:rPr>
        <w:t xml:space="preserve">), ‘NP’ (= </w:t>
      </w:r>
      <w:r w:rsidRPr="00DB617E">
        <w:rPr>
          <w:sz w:val="24"/>
          <w:szCs w:val="24"/>
        </w:rPr>
        <w:t>noun</w:t>
      </w:r>
      <w:r w:rsidRPr="00DB617E">
        <w:rPr>
          <w:sz w:val="24"/>
          <w:szCs w:val="24"/>
          <w:lang w:val="fr-FR"/>
        </w:rPr>
        <w:t xml:space="preserve"> phrase), ‘V’ (= </w:t>
      </w:r>
      <w:r w:rsidRPr="00DB617E">
        <w:rPr>
          <w:sz w:val="24"/>
          <w:szCs w:val="24"/>
        </w:rPr>
        <w:t>verb</w:t>
      </w:r>
      <w:r w:rsidRPr="00DB617E">
        <w:rPr>
          <w:sz w:val="24"/>
          <w:szCs w:val="24"/>
          <w:lang w:val="fr-FR"/>
        </w:rPr>
        <w:t xml:space="preserve">), ‘VP’ </w:t>
      </w:r>
      <w:r w:rsidRPr="00DB617E">
        <w:rPr>
          <w:sz w:val="24"/>
          <w:szCs w:val="24"/>
        </w:rPr>
        <w:t>(= verb phrase) and ‘S’ (= sentence).</w:t>
      </w:r>
    </w:p>
    <w:p w:rsidR="00D51396" w:rsidRDefault="00D51396" w:rsidP="00D51396">
      <w:pPr>
        <w:tabs>
          <w:tab w:val="left" w:pos="3008"/>
          <w:tab w:val="center" w:pos="4153"/>
          <w:tab w:val="right" w:pos="8306"/>
        </w:tabs>
        <w:spacing w:line="0" w:lineRule="atLeast"/>
        <w:jc w:val="lowKashida"/>
        <w:rPr>
          <w:rFonts w:hint="cs"/>
          <w:sz w:val="24"/>
          <w:szCs w:val="24"/>
          <w:rtl/>
        </w:rPr>
      </w:pPr>
      <w:r>
        <w:rPr>
          <w:noProof/>
        </w:rPr>
        <w:lastRenderedPageBreak/>
        <w:drawing>
          <wp:inline distT="0" distB="0" distL="0" distR="0" wp14:anchorId="7270466C" wp14:editId="584AA12F">
            <wp:extent cx="5274310" cy="2263558"/>
            <wp:effectExtent l="0" t="0" r="2540" b="3810"/>
            <wp:docPr id="307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12"/>
                    <a:srcRect/>
                    <a:stretch>
                      <a:fillRect/>
                    </a:stretch>
                  </pic:blipFill>
                  <pic:spPr bwMode="auto">
                    <a:xfrm>
                      <a:off x="0" y="0"/>
                      <a:ext cx="5274310" cy="2263558"/>
                    </a:xfrm>
                    <a:prstGeom prst="rect">
                      <a:avLst/>
                    </a:prstGeom>
                    <a:noFill/>
                    <a:ln w="9525">
                      <a:noFill/>
                      <a:miter lim="800000"/>
                      <a:headEnd/>
                      <a:tailEnd/>
                    </a:ln>
                    <a:effectLst/>
                  </pic:spPr>
                </pic:pic>
              </a:graphicData>
            </a:graphic>
          </wp:inline>
        </w:drawing>
      </w:r>
    </w:p>
    <w:p w:rsidR="00D51396" w:rsidRPr="00DB617E" w:rsidRDefault="00D51396" w:rsidP="00D51396">
      <w:pPr>
        <w:tabs>
          <w:tab w:val="left" w:pos="3008"/>
          <w:tab w:val="center" w:pos="4153"/>
          <w:tab w:val="right" w:pos="8306"/>
        </w:tabs>
        <w:spacing w:line="0" w:lineRule="atLeast"/>
        <w:jc w:val="lowKashida"/>
        <w:rPr>
          <w:rFonts w:hint="cs"/>
          <w:sz w:val="24"/>
          <w:szCs w:val="24"/>
          <w:rtl/>
        </w:rPr>
      </w:pPr>
    </w:p>
    <w:p w:rsidR="00A278AD" w:rsidRPr="00D51396" w:rsidRDefault="00A278AD" w:rsidP="00D51396">
      <w:bookmarkStart w:id="0" w:name="_GoBack"/>
      <w:bookmarkEnd w:id="0"/>
    </w:p>
    <w:sectPr w:rsidR="00A278AD" w:rsidRPr="00D51396" w:rsidSect="007E4027">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11F" w:rsidRDefault="00F8711F">
      <w:pPr>
        <w:spacing w:after="0" w:line="240" w:lineRule="auto"/>
      </w:pPr>
      <w:r>
        <w:separator/>
      </w:r>
    </w:p>
  </w:endnote>
  <w:endnote w:type="continuationSeparator" w:id="0">
    <w:p w:rsidR="00F8711F" w:rsidRDefault="00F87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1C46" w:rsidRDefault="00356EE3">
    <w:pPr>
      <w:pStyle w:val="a3"/>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11F" w:rsidRDefault="00F8711F">
      <w:pPr>
        <w:spacing w:after="0" w:line="240" w:lineRule="auto"/>
      </w:pPr>
      <w:r>
        <w:separator/>
      </w:r>
    </w:p>
  </w:footnote>
  <w:footnote w:type="continuationSeparator" w:id="0">
    <w:p w:rsidR="00F8711F" w:rsidRDefault="00F871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DFA"/>
    <w:rsid w:val="00337982"/>
    <w:rsid w:val="00356EE3"/>
    <w:rsid w:val="00435508"/>
    <w:rsid w:val="007E4027"/>
    <w:rsid w:val="00A278AD"/>
    <w:rsid w:val="00D51396"/>
    <w:rsid w:val="00F8711F"/>
    <w:rsid w:val="00FF7D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39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39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832</Words>
  <Characters>4749</Characters>
  <Application>Microsoft Office Word</Application>
  <DocSecurity>0</DocSecurity>
  <Lines>39</Lines>
  <Paragraphs>11</Paragraphs>
  <ScaleCrop>false</ScaleCrop>
  <Company>Hewlett-Packard</Company>
  <LinksUpToDate>false</LinksUpToDate>
  <CharactersWithSpaces>5570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4</cp:revision>
  <dcterms:created xsi:type="dcterms:W3CDTF">2012-04-12T11:27:00Z</dcterms:created>
  <dcterms:modified xsi:type="dcterms:W3CDTF">2012-04-13T14:12:00Z</dcterms:modified>
</cp:coreProperties>
</file>