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931" w:rsidRDefault="004D6931" w:rsidP="004D6931">
      <w:pPr>
        <w:tabs>
          <w:tab w:val="left" w:pos="6749"/>
        </w:tabs>
        <w:jc w:val="center"/>
        <w:rPr>
          <w:rFonts w:ascii="Cambria Math" w:hAnsi="Cambria Math" w:cs="Times New Roman" w:hint="cs"/>
          <w:b/>
          <w:bCs/>
          <w:sz w:val="36"/>
          <w:szCs w:val="36"/>
          <w:rtl/>
        </w:rPr>
      </w:pPr>
      <w:r w:rsidRPr="00267E39">
        <w:rPr>
          <w:rFonts w:ascii="Cambria Math" w:hAnsi="Cambria Math" w:cs="Times New Roman" w:hint="cs"/>
          <w:b/>
          <w:bCs/>
          <w:sz w:val="36"/>
          <w:szCs w:val="36"/>
          <w:rtl/>
        </w:rPr>
        <w:t>المحاضرة الثالثة عشر: اكتساب أو تعلم اللغة الثانية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بعض الأطفال ينمون في مجتمع تستخدم فيه أكثر من لغة, ويكونون قادرين على اكتساب لغة ثانية في ظروف مشابهة لاكتسابهم اللغة الأولى. هؤلاء المحظوظون يسمون </w:t>
      </w:r>
      <w:r>
        <w:rPr>
          <w:rFonts w:ascii="Cambria Math" w:hAnsi="Cambria Math" w:cs="Times New Roman"/>
        </w:rPr>
        <w:t>bilinguals</w:t>
      </w:r>
      <w:r>
        <w:rPr>
          <w:rFonts w:ascii="Cambria Math" w:hAnsi="Cambria Math" w:cs="Times New Roman" w:hint="cs"/>
          <w:rtl/>
        </w:rPr>
        <w:t xml:space="preserve"> (ثنائي اللغة). على كل حال, نحن لا نتعرض للغة ثانية إلا بعد الأولى بفترة طويلة, وقدرتنا على اكتساب لغة ثانية, حتى بعد سنين من الدراسة, نادرا ما تكون مثل قدرتنا على اكتساب اللغة الأولى. العديد من النظريات تم تقديمها لتساعد متعلمي اللغات على أن تكون قدرتهم على التواصل في اللغة الثانية ل2 مثل اللغة الأولى ل1.</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تعلم لغة 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أحيانا يتم التفريق بين التعلم في بيئة اللغة الأجنبية (اللغة التي لا تكون مستخدمة عادة في المجتمع المحيط, مثل الفرنسية في المملكة) وبيئة اللغة الثانية (لغة مستخدمة في المجتمع, مثل الفرنسية في تونس), في كلا الحالتين, هم يحاولون تعلم لغة ثانية, لذلك يكون مصطلح "تعلم لغة ثانية"</w:t>
      </w:r>
      <w:r>
        <w:rPr>
          <w:rFonts w:ascii="Cambria Math" w:hAnsi="Cambria Math" w:cs="Times New Roman"/>
        </w:rPr>
        <w:t xml:space="preserve"> second language learning </w:t>
      </w:r>
      <w:r>
        <w:rPr>
          <w:rFonts w:ascii="Cambria Math" w:hAnsi="Cambria Math" w:cs="Times New Roman" w:hint="cs"/>
          <w:rtl/>
        </w:rPr>
        <w:t xml:space="preserve"> يستخدم بشكل عام ليشير لكلا الحالتين.</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 xml:space="preserve"> Acquisition and learning</w:t>
      </w:r>
      <w:r>
        <w:rPr>
          <w:rFonts w:ascii="Cambria Math" w:hAnsi="Cambria Math" w:cs="Times New Roman" w:hint="cs"/>
          <w:rtl/>
        </w:rPr>
        <w:t>الاكتساب والتعلم:</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الاكتساب </w:t>
      </w:r>
      <w:r>
        <w:rPr>
          <w:rFonts w:ascii="Cambria Math" w:hAnsi="Cambria Math" w:cs="Times New Roman"/>
        </w:rPr>
        <w:t>acquisition</w:t>
      </w:r>
      <w:r>
        <w:rPr>
          <w:rFonts w:ascii="Cambria Math" w:hAnsi="Cambria Math" w:cs="Times New Roman" w:hint="cs"/>
          <w:rtl/>
        </w:rPr>
        <w:t xml:space="preserve"> يطلق على القدرة على تطوير اللغة بشكل تدريجي بواسطة استخدامها بشكل طبيعي على شكل تواصل مع آخرين يعرفون اللغة. المصطلح "تعلم" </w:t>
      </w:r>
      <w:r>
        <w:rPr>
          <w:rFonts w:ascii="Cambria Math" w:hAnsi="Cambria Math" w:cs="Times New Roman"/>
        </w:rPr>
        <w:t>learning</w:t>
      </w:r>
      <w:r>
        <w:rPr>
          <w:rFonts w:ascii="Cambria Math" w:hAnsi="Cambria Math" w:cs="Times New Roman" w:hint="cs"/>
          <w:rtl/>
        </w:rPr>
        <w:t xml:space="preserve"> يطلق على عملية فيها قصد أكثر للتعلم, ومراكمة المعرفة بالخصائص, مثل الكلمات والقواعد, للغة ما, عادة في بيئة مؤسسات. (على سبيل المثال: الرياضيات يتم تعلمها وليس اكتسابها)</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Acquisition barriers</w:t>
      </w:r>
      <w:r>
        <w:rPr>
          <w:rFonts w:ascii="Cambria Math" w:hAnsi="Cambria Math" w:cs="Times New Roman" w:hint="cs"/>
          <w:rtl/>
        </w:rPr>
        <w:t xml:space="preserve"> عوائق الاكتساب:</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القليل من البالغين يصلون لمرحلة إتقان اللغة الثانية مثل المتحدثين الأصليين للغة. هناك أفراد يحققون مستويات عالية على مستوى اللغة المكتوبة. يقودنا ذلك إلى أن بعض خصائص اللغة, مثل  الحصيلة اللغوية والقواعد, أسهل في التعلم من خصائص أخرى مثل النطق. هذا النوع من الملاحظات يؤخذ على أنه إثبات على, بعد مرور الفترة الحرجة لاكتساب اللغة بعد مرور سن البلوغ, أن اكتساب لغة ثانية بشكل كامل هو أمر صعب جدا.</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على عكس هذا الرأي, تم إثبات أن الطلاب في بداية سن المراهقة أسرع وأكثر فاعلية في تعلم اللغة الثانية من, على سبيل المثال الأطفال في سن السابعة. ربما كان تعلم لغة ثانية يتطلب وجود عدة عوامل. أفضل سن للتعلم ربما كان من سن العاشرة إلى السادسة عشر عندما تكون المرونة في قابلية تعلم اللغة لم تفقد بشكل كامل, ونضج المهارات المعرفية يسمح بتحليل أكثر فاعلية للخصائص الطبيعية للغة الثانية التي يتم تعلمها.</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Affective factors</w:t>
      </w:r>
      <w:r>
        <w:rPr>
          <w:rFonts w:ascii="Cambria Math" w:hAnsi="Cambria Math" w:cs="Times New Roman" w:hint="cs"/>
          <w:rtl/>
        </w:rPr>
        <w:t xml:space="preserve"> العوامل العاطفية: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إذا كان هناك عامل قوي تجاه عدم الرغبة أو الإحراج في إصدار الأصوات المختلفة للغة أخرى, فإن ذلك سيطغى على أي قدرات معرفية أو طبيعية للتعلم. إذا كان هذا التفكير مقترنا بعدم محبة تلك الحضارة, على ذلك ستكون النتيجة من عدم الرغبة في التكلم مثل الروس أو الألمانيين أو الأمريكيين هو تثبيط عملية التعلم.</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هذا النوع من التفاعل العاطفي ربما يسببه أيضا الكتب المملة والقاعات الدراسية الكئيبة أو جدول دراسي أو عملي منهك. كل هذه الأحاسيس السلبية تسمى </w:t>
      </w:r>
      <w:r>
        <w:rPr>
          <w:rFonts w:ascii="Cambria Math" w:hAnsi="Cambria Math" w:cs="Times New Roman"/>
        </w:rPr>
        <w:t>affective factors</w:t>
      </w:r>
      <w:r>
        <w:rPr>
          <w:rFonts w:ascii="Cambria Math" w:hAnsi="Cambria Math" w:cs="Times New Roman" w:hint="cs"/>
          <w:rtl/>
        </w:rPr>
        <w:t xml:space="preserve"> عوامل عاطفية, يمكن أن تكون عائقا تجاه علمية الاكتساب. بشكل عام, إذا كنا مرهقين, غير مرتاحين, محبطين أو غير متحفزين فلا يبدو أننا سنتعلم أي شيء.</w:t>
      </w:r>
    </w:p>
    <w:p w:rsidR="004D6931" w:rsidRDefault="004D6931" w:rsidP="004D6931">
      <w:pPr>
        <w:tabs>
          <w:tab w:val="left" w:pos="6749"/>
        </w:tabs>
        <w:jc w:val="lowKashida"/>
        <w:rPr>
          <w:rFonts w:ascii="Cambria Math" w:hAnsi="Cambria Math" w:cs="Times New Roman"/>
        </w:rPr>
      </w:pPr>
      <w:r>
        <w:rPr>
          <w:rFonts w:ascii="Cambria Math" w:hAnsi="Cambria Math" w:cs="Times New Roman"/>
        </w:rPr>
        <w:t>Focus on method:</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على الرغم من كل هذه العوائق, فإن الحاجة لتعلم لغات أخرى قاد إلى مجموعة من المناهج والنظريات التعليمية التي تهدف إلى تعزيز تعلم اللغة الثانية. الكثير من المناهج الحديثة التي صممت لتشجع تعلم اللغة الثانية تميل إلى إبراز الآراء النظرية عن أفضل طرق تعلم اللغة الثانية.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The grammar-translation method</w:t>
      </w:r>
      <w:r>
        <w:rPr>
          <w:rFonts w:ascii="Cambria Math" w:hAnsi="Cambria Math" w:cs="Times New Roman" w:hint="cs"/>
          <w:rtl/>
        </w:rPr>
        <w:t xml:space="preserve"> نظرية القواعد والترجمة: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lastRenderedPageBreak/>
        <w:t>أكثر الطرق تقليدية هي معاملة تعلم اللغة الثانية مثل علم أي مادة أكاديمية أخرى. قائمة الكلمات والقواعد النحوية تستخدم لتحديد الهدف من الدراسة, ويتم تشجيع الحفظ, والتركيز يكون على اللغة المكتوبة أكثر من المنطوقة, هذه النظرية لها جذورها في التعليم التقليدي للغة اللاتينية .</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 xml:space="preserve">The </w:t>
      </w:r>
      <w:proofErr w:type="spellStart"/>
      <w:r>
        <w:rPr>
          <w:rFonts w:ascii="Cambria Math" w:hAnsi="Cambria Math" w:cs="Times New Roman"/>
        </w:rPr>
        <w:t>audiolingual</w:t>
      </w:r>
      <w:proofErr w:type="spellEnd"/>
      <w:r>
        <w:rPr>
          <w:rFonts w:ascii="Cambria Math" w:hAnsi="Cambria Math" w:cs="Times New Roman"/>
        </w:rPr>
        <w:t xml:space="preserve"> method</w:t>
      </w:r>
      <w:r>
        <w:rPr>
          <w:rFonts w:ascii="Cambria Math" w:hAnsi="Cambria Math" w:cs="Times New Roman" w:hint="cs"/>
          <w:rtl/>
        </w:rPr>
        <w:t xml:space="preserve"> نظرية الصوت اللغوي:</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منهج مختلف, يركز على اللغة المنطوقة, أصبح شائعا في منصف القرن العشرين. تضمن عرضا منهجيا لصيغ اللغة الثانية. منتقلا من السهل إلى الصعب, على شكل تدريبات يتوجب على الطالب تكرارها. هذا النهج مدعم بالاعتقاد بأن الاستخدام السلس للغة هو في الأساس مجموعة من العادات التي يمكن تطويرها بالكثير من التدريب.</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Communicative approaches</w:t>
      </w:r>
      <w:r>
        <w:rPr>
          <w:rFonts w:ascii="Cambria Math" w:hAnsi="Cambria Math" w:cs="Times New Roman" w:hint="cs"/>
          <w:rtl/>
        </w:rPr>
        <w:t xml:space="preserve"> المناهج التواصلية: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المزيد من التعديلات على تعليم اللغة الثانية يمكننا أن نسميها المناهج التواصلية. هي جزئيا رد فعل ضد التصنع في التدريب النمطي, وأيضا ضد فكرة أن الرغبة في تعلم قواعد اللغة سوف ينتج عنه بالتأكيد قدرة على استخدام اللغة. إنها مبنية على الاعتقاد بأن وظائف اللغة (الشيء الذي تستخدم لأجله) يجب التركيز عليه بدلا من نماذج اللغة (القواعد أو البنية الصوتية)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Focus on the learner</w:t>
      </w:r>
      <w:r>
        <w:rPr>
          <w:rFonts w:ascii="Cambria Math" w:hAnsi="Cambria Math" w:cs="Times New Roman" w:hint="cs"/>
          <w:rtl/>
        </w:rPr>
        <w:t xml:space="preserve"> التركيز على المتعلم:</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أكبر تغيير جذري في مجال تعلم اللغة الثانية في السنوات الأخيرة كان النقلة من التركيز على المدرس والكتاب والنظرية, إلى الاهتمام بالمتعلم وعملية الاكتساب. على سبيل المثال, إحدى الخصائص الغير مألوفة في هذا النهج هو التسامح في الأخطاء التي يقع فيها الطلاب. تماما كما يخطئ الأطفال في اللغة, يفترض بنا أن نتوقع أن يخطئ متعلم اللغة الثانية أيضا في بعض المراحل.</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Transfer</w:t>
      </w:r>
      <w:r>
        <w:rPr>
          <w:rFonts w:ascii="Cambria Math" w:hAnsi="Cambria Math" w:cs="Times New Roman" w:hint="cs"/>
          <w:rtl/>
        </w:rPr>
        <w:t xml:space="preserve"> النقل:</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يسمى أيضا </w:t>
      </w:r>
      <w:proofErr w:type="spellStart"/>
      <w:r>
        <w:rPr>
          <w:rFonts w:ascii="Cambria Math" w:hAnsi="Cambria Math" w:cs="Times New Roman"/>
        </w:rPr>
        <w:t>crosslinguistic</w:t>
      </w:r>
      <w:proofErr w:type="spellEnd"/>
      <w:r>
        <w:rPr>
          <w:rFonts w:ascii="Cambria Math" w:hAnsi="Cambria Math" w:cs="Times New Roman"/>
        </w:rPr>
        <w:t xml:space="preserve"> influence</w:t>
      </w:r>
      <w:r>
        <w:rPr>
          <w:rFonts w:ascii="Cambria Math" w:hAnsi="Cambria Math" w:cs="Times New Roman" w:hint="cs"/>
          <w:rtl/>
        </w:rPr>
        <w:t xml:space="preserve"> "تأثير عبر اللغات", وهو استخدام أصوات أو تعابير أو بناء جمل خاص باللغة الأولى أثناء التحدث باللغة الثانية. إذا كان للغة الأولى واللغة الثانية خصائص متشابهة, عندها يمكن أن يستفيد المتعلم من النقل الإيجابي </w:t>
      </w:r>
      <w:r>
        <w:rPr>
          <w:rFonts w:ascii="Cambria Math" w:hAnsi="Cambria Math" w:cs="Times New Roman"/>
        </w:rPr>
        <w:t>positive transfer</w:t>
      </w:r>
      <w:r>
        <w:rPr>
          <w:rFonts w:ascii="Cambria Math" w:hAnsi="Cambria Math" w:cs="Times New Roman" w:hint="cs"/>
          <w:rtl/>
        </w:rPr>
        <w:t xml:space="preserve"> للغة الأولى إلى اللغة الثانية. بالمقابل, نقل خاصية مختلفة من اللغة الأولى إلى اللغة الثانية ينتج عنه نقل سلبي </w:t>
      </w:r>
      <w:r>
        <w:rPr>
          <w:rFonts w:ascii="Cambria Math" w:hAnsi="Cambria Math" w:cs="Times New Roman"/>
        </w:rPr>
        <w:t>negative transfer</w:t>
      </w:r>
      <w:r>
        <w:rPr>
          <w:rFonts w:ascii="Cambria Math" w:hAnsi="Cambria Math" w:cs="Times New Roman" w:hint="cs"/>
          <w:rtl/>
        </w:rPr>
        <w:t xml:space="preserve"> ربما يجعل فهم التعبير باللغة الثانية صعب الفهم.</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(مثال على النقل الإيجابي والسلبي, في اللغة العربية الفعل "يذهب" يأخذ حرف الجر "إلى" فنقول ذهب صالح إلى الملعب, وفي اللغة الإنجليزية أيضا الفعل </w:t>
      </w:r>
      <w:r>
        <w:rPr>
          <w:rFonts w:ascii="Cambria Math" w:hAnsi="Cambria Math" w:cs="Times New Roman"/>
        </w:rPr>
        <w:t>"go"</w:t>
      </w:r>
      <w:r>
        <w:rPr>
          <w:rFonts w:ascii="Cambria Math" w:hAnsi="Cambria Math" w:cs="Times New Roman" w:hint="cs"/>
          <w:rtl/>
        </w:rPr>
        <w:t xml:space="preserve"> يأخذ حرف الجر </w:t>
      </w:r>
      <w:r>
        <w:rPr>
          <w:rFonts w:ascii="Cambria Math" w:hAnsi="Cambria Math" w:cs="Times New Roman"/>
        </w:rPr>
        <w:t>"to"</w:t>
      </w:r>
      <w:r>
        <w:rPr>
          <w:rFonts w:ascii="Cambria Math" w:hAnsi="Cambria Math" w:cs="Times New Roman" w:hint="cs"/>
          <w:rtl/>
        </w:rPr>
        <w:t xml:space="preserve"> فنقول </w:t>
      </w:r>
      <w:r>
        <w:rPr>
          <w:rFonts w:ascii="Cambria Math" w:hAnsi="Cambria Math" w:cs="Times New Roman"/>
        </w:rPr>
        <w:t>Ahmad goes to school</w:t>
      </w:r>
      <w:r>
        <w:rPr>
          <w:rFonts w:ascii="Cambria Math" w:hAnsi="Cambria Math" w:cs="Times New Roman" w:hint="cs"/>
          <w:rtl/>
        </w:rPr>
        <w:t xml:space="preserve">, هنا نقول الوضع هو </w:t>
      </w:r>
      <w:r>
        <w:rPr>
          <w:rFonts w:ascii="Cambria Math" w:hAnsi="Cambria Math" w:cs="Times New Roman"/>
        </w:rPr>
        <w:t>positive transfer</w:t>
      </w:r>
      <w:r>
        <w:rPr>
          <w:rFonts w:ascii="Cambria Math" w:hAnsi="Cambria Math" w:cs="Times New Roman" w:hint="cs"/>
          <w:rtl/>
        </w:rPr>
        <w:t xml:space="preserve"> لأن نفس حرف الجر استخدم في اللغتين. لكن في هذا المثال: هناء وضعت الخاتم في إصبعها, بس في الإنجليزية نقول </w:t>
      </w:r>
      <w:r>
        <w:rPr>
          <w:rFonts w:ascii="Cambria Math" w:hAnsi="Cambria Math" w:cs="Times New Roman"/>
        </w:rPr>
        <w:t xml:space="preserve">Hana put the ring </w:t>
      </w:r>
      <w:r w:rsidRPr="00EA222C">
        <w:rPr>
          <w:rFonts w:ascii="Cambria Math" w:hAnsi="Cambria Math" w:cs="Times New Roman"/>
          <w:b/>
          <w:bCs/>
        </w:rPr>
        <w:t>on</w:t>
      </w:r>
      <w:r>
        <w:rPr>
          <w:rFonts w:ascii="Cambria Math" w:hAnsi="Cambria Math" w:cs="Times New Roman"/>
        </w:rPr>
        <w:t xml:space="preserve"> her finger</w:t>
      </w:r>
      <w:r>
        <w:rPr>
          <w:rFonts w:ascii="Cambria Math" w:hAnsi="Cambria Math" w:cs="Times New Roman" w:hint="cs"/>
          <w:rtl/>
        </w:rPr>
        <w:t xml:space="preserve"> هنا حرف الجر مختلف عن اللغة العربية, فلو كان الشخص متأثر باللغة العربية وقال </w:t>
      </w:r>
      <w:r>
        <w:rPr>
          <w:rFonts w:ascii="Cambria Math" w:hAnsi="Cambria Math" w:cs="Times New Roman"/>
        </w:rPr>
        <w:t>Hana put the ring</w:t>
      </w:r>
      <w:r w:rsidRPr="00EA222C">
        <w:rPr>
          <w:rFonts w:ascii="Cambria Math" w:hAnsi="Cambria Math" w:cs="Times New Roman"/>
          <w:b/>
          <w:bCs/>
          <w:color w:val="FF0000"/>
        </w:rPr>
        <w:t xml:space="preserve"> in</w:t>
      </w:r>
      <w:r w:rsidRPr="00EA222C">
        <w:rPr>
          <w:rFonts w:ascii="Cambria Math" w:hAnsi="Cambria Math" w:cs="Times New Roman"/>
          <w:color w:val="FF0000"/>
        </w:rPr>
        <w:t xml:space="preserve"> </w:t>
      </w:r>
      <w:r>
        <w:rPr>
          <w:rFonts w:ascii="Cambria Math" w:hAnsi="Cambria Math" w:cs="Times New Roman"/>
        </w:rPr>
        <w:t>her finger</w:t>
      </w:r>
      <w:r>
        <w:rPr>
          <w:rFonts w:ascii="Cambria Math" w:hAnsi="Cambria Math" w:cs="Times New Roman" w:hint="cs"/>
          <w:rtl/>
        </w:rPr>
        <w:t xml:space="preserve"> هنا نسمي هذي الحالة </w:t>
      </w:r>
      <w:r>
        <w:rPr>
          <w:rFonts w:ascii="Cambria Math" w:hAnsi="Cambria Math" w:cs="Times New Roman"/>
        </w:rPr>
        <w:t>negative transfer</w:t>
      </w:r>
      <w:r>
        <w:rPr>
          <w:rFonts w:ascii="Cambria Math" w:hAnsi="Cambria Math" w:cs="Times New Roman" w:hint="cs"/>
          <w:rtl/>
        </w:rPr>
        <w:t>).</w:t>
      </w:r>
    </w:p>
    <w:p w:rsidR="004D6931" w:rsidRDefault="004D6931" w:rsidP="004D6931">
      <w:pPr>
        <w:tabs>
          <w:tab w:val="center" w:pos="4153"/>
        </w:tabs>
        <w:jc w:val="lowKashida"/>
        <w:rPr>
          <w:rFonts w:ascii="Cambria Math" w:hAnsi="Cambria Math" w:cs="Times New Roman" w:hint="cs"/>
          <w:rtl/>
        </w:rPr>
      </w:pPr>
      <w:proofErr w:type="spellStart"/>
      <w:r>
        <w:rPr>
          <w:rFonts w:ascii="Cambria Math" w:hAnsi="Cambria Math" w:cs="Times New Roman"/>
        </w:rPr>
        <w:t>Interlanguage</w:t>
      </w:r>
      <w:proofErr w:type="spellEnd"/>
      <w:r>
        <w:rPr>
          <w:rFonts w:ascii="Cambria Math" w:hAnsi="Cambria Math" w:cs="Times New Roman" w:hint="cs"/>
          <w:rtl/>
        </w:rPr>
        <w:t xml:space="preserve"> اللغة البينية:</w:t>
      </w:r>
      <w:r>
        <w:rPr>
          <w:rFonts w:ascii="Cambria Math" w:hAnsi="Cambria Math" w:cs="Times New Roman"/>
          <w:rtl/>
        </w:rPr>
        <w:tab/>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نستطيع أن نلاحظ أن المتحدثين باللغة الثانية يرتكبون الكثير من الأخطاء التي لا يبدو أن لها علاقة لا باللغة الأولى ولا الثانية, حدث من هذا النوع يخبرنا أن هناك نظام بيني في عملية اكتساب اللغة الثانية يحتوي على جوانب من اللغة الأولى واللغة الثانية, ولكنه نظام له قواعده الخاصة. هذا النظام يسمى </w:t>
      </w:r>
      <w:proofErr w:type="spellStart"/>
      <w:r>
        <w:rPr>
          <w:rFonts w:ascii="Cambria Math" w:hAnsi="Cambria Math" w:cs="Times New Roman"/>
        </w:rPr>
        <w:t>Interlanguage</w:t>
      </w:r>
      <w:proofErr w:type="spellEnd"/>
      <w:r>
        <w:rPr>
          <w:rFonts w:ascii="Cambria Math" w:hAnsi="Cambria Math" w:cs="Times New Roman" w:hint="cs"/>
          <w:rtl/>
        </w:rPr>
        <w:t xml:space="preserve"> وهو يعتبر الأساس لإصدار اللغة الثانية.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Fossilization</w:t>
      </w:r>
      <w:r>
        <w:rPr>
          <w:rFonts w:ascii="Cambria Math" w:hAnsi="Cambria Math" w:cs="Times New Roman" w:hint="cs"/>
          <w:rtl/>
        </w:rPr>
        <w:t xml:space="preserve"> التحجر:</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هو الحالة عندما تكون اللغة البينية </w:t>
      </w:r>
      <w:proofErr w:type="spellStart"/>
      <w:r>
        <w:rPr>
          <w:rFonts w:ascii="Cambria Math" w:hAnsi="Cambria Math" w:cs="Times New Roman"/>
        </w:rPr>
        <w:t>interlanguage</w:t>
      </w:r>
      <w:proofErr w:type="spellEnd"/>
      <w:r>
        <w:rPr>
          <w:rFonts w:ascii="Cambria Math" w:hAnsi="Cambria Math" w:cs="Times New Roman" w:hint="cs"/>
          <w:rtl/>
        </w:rPr>
        <w:t xml:space="preserve"> تحتوي على الكثير من الخصائص التي ليست من اللغة الثانية, والتي توقف التطور نحو نماذج أكثر دقة للغة الثانية.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(مثال على ذلك اللغة اللي تستخدمها العمالة الأجنبية عندنا, لا هي عربية ولا هي أجنبية, فنسميها </w:t>
      </w:r>
      <w:proofErr w:type="spellStart"/>
      <w:r>
        <w:rPr>
          <w:rFonts w:ascii="Cambria Math" w:hAnsi="Cambria Math" w:cs="Times New Roman"/>
        </w:rPr>
        <w:t>interlanguage</w:t>
      </w:r>
      <w:proofErr w:type="spellEnd"/>
      <w:r>
        <w:rPr>
          <w:rFonts w:ascii="Cambria Math" w:hAnsi="Cambria Math" w:cs="Times New Roman" w:hint="cs"/>
          <w:rtl/>
        </w:rPr>
        <w:t xml:space="preserve">, وكثرة الأخطاء اللي في هذي اللغة ومواصلة استخدامها بدون السعي لتصحيح هذي الأخطاء يوقف تطورها إلى اللغة </w:t>
      </w:r>
      <w:r>
        <w:rPr>
          <w:rFonts w:ascii="Cambria Math" w:hAnsi="Cambria Math" w:cs="Times New Roman" w:hint="cs"/>
          <w:rtl/>
        </w:rPr>
        <w:lastRenderedPageBreak/>
        <w:t xml:space="preserve">العربية الصحيحة فيضل الأجنبي عشرات السنين وهو يستخدم نفس اللغة الخاطئة ويتحجر مكانه بدون تطور, وهذا نسميه </w:t>
      </w:r>
      <w:r>
        <w:rPr>
          <w:rFonts w:ascii="Cambria Math" w:hAnsi="Cambria Math" w:cs="Times New Roman"/>
        </w:rPr>
        <w:t>fossilization</w:t>
      </w:r>
      <w:r>
        <w:rPr>
          <w:rFonts w:ascii="Cambria Math" w:hAnsi="Cambria Math" w:cs="Times New Roman" w:hint="cs"/>
          <w:rtl/>
        </w:rPr>
        <w:t>).</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Motivation</w:t>
      </w:r>
      <w:r>
        <w:rPr>
          <w:rFonts w:ascii="Cambria Math" w:hAnsi="Cambria Math" w:cs="Times New Roman" w:hint="cs"/>
          <w:rtl/>
        </w:rPr>
        <w:t xml:space="preserve"> التحفيز:</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الكثير من المتعلمين لديه حافز مادي </w:t>
      </w:r>
      <w:r>
        <w:rPr>
          <w:rFonts w:ascii="Cambria Math" w:hAnsi="Cambria Math" w:cs="Times New Roman"/>
        </w:rPr>
        <w:t>instrumental motivation</w:t>
      </w:r>
      <w:r>
        <w:rPr>
          <w:rFonts w:ascii="Cambria Math" w:hAnsi="Cambria Math" w:cs="Times New Roman" w:hint="cs"/>
          <w:rtl/>
        </w:rPr>
        <w:t xml:space="preserve">. أي أنهم يريدون تعلم لغة ثانية من أجل الوصول لهدف معين, مثل استكمال متطلبات التخرج, أو للتمكن من قراءة المنشورات العلمية. ولكن ليس من أجل أي غرض اجتماعي. بالمقابل, المتعلمون ذوو الحافز التواصلي </w:t>
      </w:r>
      <w:r>
        <w:rPr>
          <w:rFonts w:ascii="Cambria Math" w:hAnsi="Cambria Math" w:cs="Times New Roman"/>
        </w:rPr>
        <w:t>integrative motivation</w:t>
      </w:r>
      <w:r>
        <w:rPr>
          <w:rFonts w:ascii="Cambria Math" w:hAnsi="Cambria Math" w:cs="Times New Roman" w:hint="cs"/>
          <w:rtl/>
        </w:rPr>
        <w:t xml:space="preserve"> يريدون تعلم اللغة الثانية من أجل أهداف اجتماعية, من أجل أن يتمكنوا من الانخراط في الحياة الاجتماعية باستخدام تلك اللغة, وليكون عضوا مقبولا في ذلك المجتمع.</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جدير بالذكر أن الذين يلاقون بعض النجاح في التواصل باللغة الثانية هم من ضمن أكثر المتحفزين للدراسة, إذن التحفيز يعتبر نتيجة وسببا على حد سواء</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Input and output</w:t>
      </w:r>
      <w:r>
        <w:rPr>
          <w:rFonts w:ascii="Cambria Math" w:hAnsi="Cambria Math" w:cs="Times New Roman" w:hint="cs"/>
          <w:rtl/>
        </w:rPr>
        <w:t xml:space="preserve"> المدخلات والمخرجات:</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المصطلح </w:t>
      </w:r>
      <w:r>
        <w:rPr>
          <w:rFonts w:ascii="Cambria Math" w:hAnsi="Cambria Math" w:cs="Times New Roman"/>
        </w:rPr>
        <w:t>input</w:t>
      </w:r>
      <w:r>
        <w:rPr>
          <w:rFonts w:ascii="Cambria Math" w:hAnsi="Cambria Math" w:cs="Times New Roman" w:hint="cs"/>
          <w:rtl/>
        </w:rPr>
        <w:t xml:space="preserve"> المدخلات, يستخدم للتعبير عن اللغة التي يتعرض لها المتعلم. لكي تتم الاستفادة من تعلم اللغة الثانية, يجب أن تكون المدخلات مفهومة. تكون مفهمة بأن تكون بسيطة في تركيب الجمل وفي الكلمات, كما في نوع الكلام الذي يسمى </w:t>
      </w:r>
      <w:r>
        <w:rPr>
          <w:rFonts w:ascii="Cambria Math" w:hAnsi="Cambria Math" w:cs="Times New Roman"/>
        </w:rPr>
        <w:t>foreigner talk</w:t>
      </w:r>
      <w:r>
        <w:rPr>
          <w:rFonts w:ascii="Cambria Math" w:hAnsi="Cambria Math" w:cs="Times New Roman" w:hint="cs"/>
          <w:rtl/>
        </w:rPr>
        <w:t xml:space="preserve"> كلام الأجانب (هو الكلام بطريقة مبسطة ليفهمها الأجنبي بسهولة). ومع تطور اللغة البينية للمتعلم هناك حاجة للمزيد من التفاعل ونوع من الـ </w:t>
      </w:r>
      <w:r>
        <w:rPr>
          <w:rFonts w:ascii="Cambria Math" w:hAnsi="Cambria Math" w:cs="Times New Roman"/>
        </w:rPr>
        <w:t xml:space="preserve">negotiated input </w:t>
      </w:r>
      <w:r>
        <w:rPr>
          <w:rFonts w:ascii="Cambria Math" w:hAnsi="Cambria Math" w:cs="Times New Roman" w:hint="cs"/>
          <w:rtl/>
        </w:rPr>
        <w:t xml:space="preserve"> الذي يظهر في المحادثات.</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Negotiated input</w:t>
      </w:r>
      <w:r>
        <w:rPr>
          <w:rFonts w:ascii="Cambria Math" w:hAnsi="Cambria Math" w:cs="Times New Roman" w:hint="cs"/>
          <w:rtl/>
        </w:rPr>
        <w:t xml:space="preserve"> مدخلات بالمناقشة: </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هو أداة للغة الثانية يكتسبها المتعلم من خلال طلبه للتوضيح عندما يكون التركيز على ما يقال.</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إصدار مخرجات مفهومة يعتبر عنصرا مهما في تطور قدرات اللغة الثانية للمتعلم. لكنه ليس أصعب شيء في تعلم اللغة الثانية.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rPr>
        <w:t>Communicative competence</w:t>
      </w:r>
      <w:r>
        <w:rPr>
          <w:rFonts w:ascii="Cambria Math" w:hAnsi="Cambria Math" w:cs="Times New Roman" w:hint="cs"/>
          <w:rtl/>
        </w:rPr>
        <w:t xml:space="preserve"> التمكن التواصلي:</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يمكن تعريفه بأنه القدرة العامة على استخدام اللغة بالشكل الصحيح والمناسب والمرن. المكون الأول هو التمكن النحوي </w:t>
      </w:r>
      <w:r>
        <w:rPr>
          <w:rFonts w:ascii="Cambria Math" w:hAnsi="Cambria Math" w:cs="Times New Roman"/>
        </w:rPr>
        <w:t>grammatical competence</w:t>
      </w:r>
      <w:r>
        <w:rPr>
          <w:rFonts w:ascii="Cambria Math" w:hAnsi="Cambria Math" w:cs="Times New Roman" w:hint="cs"/>
          <w:rtl/>
        </w:rPr>
        <w:t xml:space="preserve"> والذي يشمل الاستخدام الصحيح للكلمات وبناء الجمل.</w:t>
      </w:r>
      <w:r>
        <w:rPr>
          <w:rFonts w:ascii="Cambria Math" w:hAnsi="Cambria Math" w:cs="Times New Roman" w:hint="cs"/>
          <w:b/>
          <w:bCs/>
          <w:sz w:val="36"/>
          <w:szCs w:val="36"/>
          <w:rtl/>
        </w:rPr>
        <w:t xml:space="preserve"> </w:t>
      </w:r>
      <w:r>
        <w:rPr>
          <w:rFonts w:ascii="Cambria Math" w:hAnsi="Cambria Math" w:cs="Times New Roman" w:hint="cs"/>
          <w:rtl/>
        </w:rPr>
        <w:t xml:space="preserve">القدرة على الاستخدام الصحيح للغة هو المكون الثاني, يسمى التمكن اللغوي الاجتماعي </w:t>
      </w:r>
      <w:r>
        <w:rPr>
          <w:rFonts w:ascii="Cambria Math" w:hAnsi="Cambria Math" w:cs="Times New Roman"/>
        </w:rPr>
        <w:t>sociolinguistic competence</w:t>
      </w:r>
      <w:r>
        <w:rPr>
          <w:rFonts w:ascii="Cambria Math" w:hAnsi="Cambria Math" w:cs="Times New Roman" w:hint="cs"/>
          <w:rtl/>
        </w:rPr>
        <w:t xml:space="preserve">. وهي تمكن المستخدم من معرفة متى يقول </w:t>
      </w:r>
      <w:r w:rsidRPr="00F44FA4">
        <w:rPr>
          <w:rFonts w:ascii="Cambria Math" w:hAnsi="Cambria Math" w:cs="Times New Roman"/>
          <w:i/>
          <w:iCs/>
        </w:rPr>
        <w:t xml:space="preserve">Can I have some water? </w:t>
      </w:r>
      <w:r>
        <w:rPr>
          <w:rFonts w:ascii="Cambria Math" w:hAnsi="Cambria Math" w:cs="Times New Roman" w:hint="cs"/>
          <w:i/>
          <w:iCs/>
          <w:rtl/>
        </w:rPr>
        <w:t xml:space="preserve"> </w:t>
      </w:r>
      <w:r>
        <w:rPr>
          <w:rFonts w:ascii="Cambria Math" w:hAnsi="Cambria Math" w:cs="Times New Roman" w:hint="cs"/>
          <w:rtl/>
        </w:rPr>
        <w:t xml:space="preserve">و متى يقول </w:t>
      </w:r>
      <w:r w:rsidRPr="00F44FA4">
        <w:rPr>
          <w:rFonts w:ascii="Cambria Math" w:hAnsi="Cambria Math" w:cs="Times New Roman"/>
          <w:i/>
          <w:iCs/>
        </w:rPr>
        <w:t xml:space="preserve">Give me some water! </w:t>
      </w:r>
      <w:r>
        <w:rPr>
          <w:rFonts w:ascii="Cambria Math" w:hAnsi="Cambria Math" w:cs="Times New Roman" w:hint="cs"/>
          <w:i/>
          <w:iCs/>
          <w:rtl/>
        </w:rPr>
        <w:t xml:space="preserve"> </w:t>
      </w:r>
      <w:r>
        <w:rPr>
          <w:rFonts w:ascii="Cambria Math" w:hAnsi="Cambria Math" w:cs="Times New Roman" w:hint="cs"/>
          <w:rtl/>
        </w:rPr>
        <w:t>اعتمادا على الظرف الاجتماعي.</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النوع الثالث هو التمكن الاستراتيجي </w:t>
      </w:r>
      <w:r>
        <w:rPr>
          <w:rFonts w:ascii="Cambria Math" w:hAnsi="Cambria Math" w:cs="Times New Roman"/>
        </w:rPr>
        <w:t>Strategic competence</w:t>
      </w:r>
      <w:r>
        <w:rPr>
          <w:rFonts w:ascii="Cambria Math" w:hAnsi="Cambria Math" w:cs="Times New Roman" w:hint="cs"/>
          <w:rtl/>
        </w:rPr>
        <w:t>. وهو التمكن من ترتيب رسالة لغوية بشكل فعال وأن يتمكن من تعويض صيغة بصيغة أخرى إذا واجهته أي صعوبة في التعبير. في استخدام اللغة الثانية, المتعلمون حتما يمرون بمواقف يكون فيها فجوة بين الرغبة في التواصل وبين القدرة اللغوية على التعبير عن تلك الرغبة. البعض يتوقفون عن الكلام وحسب, بينما البعض الآخر يحاولون التعبير عن ذلك باستخدام التمكن الاستراتيجي. في الحقيقة, التمكن الاستراتيجي هو القدرة على التغلب صعوبات التواصل القوية في التفاعل.</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اللغويات التطبيقية:</w:t>
      </w:r>
    </w:p>
    <w:p w:rsidR="004D6931" w:rsidRDefault="004D6931" w:rsidP="004D6931">
      <w:pPr>
        <w:tabs>
          <w:tab w:val="left" w:pos="6749"/>
        </w:tabs>
        <w:jc w:val="lowKashida"/>
        <w:rPr>
          <w:rFonts w:ascii="Cambria Math" w:hAnsi="Cambria Math" w:cs="Times New Roman" w:hint="cs"/>
          <w:rtl/>
        </w:rPr>
      </w:pPr>
      <w:r>
        <w:rPr>
          <w:rFonts w:ascii="Cambria Math" w:hAnsi="Cambria Math" w:cs="Times New Roman" w:hint="cs"/>
          <w:rtl/>
        </w:rPr>
        <w:t xml:space="preserve">في محاولة للبحث في الطبيعة المعقدة لتعلم اللغة الثانية, علينا أن نرجع لنظريات ليست فقط من التحليل اللغوي, لكن أيضا من مجالات أخرى مثل الدراسات التواصلية, التعليم, علم النفس وعلم الاجتماع. هذه المحاولة ذات المقياس الواسع تسمى باللغويات التطبيقية. اللغويات التطبيقية هي دراسة مدى واسع من الأمور التطبيقية مشتملة على اللغة بشكل عام واللغة الثانية بشكل خاص. </w:t>
      </w:r>
    </w:p>
    <w:p w:rsidR="00A278AD" w:rsidRPr="004D6931" w:rsidRDefault="00A278AD" w:rsidP="004D6931">
      <w:bookmarkStart w:id="0" w:name="_GoBack"/>
      <w:bookmarkEnd w:id="0"/>
    </w:p>
    <w:sectPr w:rsidR="00A278AD" w:rsidRPr="004D6931" w:rsidSect="007E402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9C9" w:rsidRDefault="001D09C9">
      <w:pPr>
        <w:spacing w:after="0" w:line="240" w:lineRule="auto"/>
      </w:pPr>
      <w:r>
        <w:separator/>
      </w:r>
    </w:p>
  </w:endnote>
  <w:endnote w:type="continuationSeparator" w:id="0">
    <w:p w:rsidR="001D09C9" w:rsidRDefault="001D0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1C46" w:rsidRDefault="00356EE3">
    <w:pPr>
      <w:pStyle w:val="a3"/>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9C9" w:rsidRDefault="001D09C9">
      <w:pPr>
        <w:spacing w:after="0" w:line="240" w:lineRule="auto"/>
      </w:pPr>
      <w:r>
        <w:separator/>
      </w:r>
    </w:p>
  </w:footnote>
  <w:footnote w:type="continuationSeparator" w:id="0">
    <w:p w:rsidR="001D09C9" w:rsidRDefault="001D09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DFA"/>
    <w:rsid w:val="001D09C9"/>
    <w:rsid w:val="00337982"/>
    <w:rsid w:val="00356EE3"/>
    <w:rsid w:val="003E6CE0"/>
    <w:rsid w:val="00435508"/>
    <w:rsid w:val="004B0791"/>
    <w:rsid w:val="004D6931"/>
    <w:rsid w:val="00544A37"/>
    <w:rsid w:val="007E4027"/>
    <w:rsid w:val="008871CB"/>
    <w:rsid w:val="00926BA6"/>
    <w:rsid w:val="009B3CC0"/>
    <w:rsid w:val="00A278AD"/>
    <w:rsid w:val="00D51396"/>
    <w:rsid w:val="00F8711F"/>
    <w:rsid w:val="00FF7D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93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93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646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1326</Words>
  <Characters>7559</Characters>
  <Application>Microsoft Office Word</Application>
  <DocSecurity>0</DocSecurity>
  <Lines>62</Lines>
  <Paragraphs>17</Paragraphs>
  <ScaleCrop>false</ScaleCrop>
  <Company>Hewlett-Packard</Company>
  <LinksUpToDate>false</LinksUpToDate>
  <CharactersWithSpaces>8868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9</cp:revision>
  <dcterms:created xsi:type="dcterms:W3CDTF">2012-04-12T11:27:00Z</dcterms:created>
  <dcterms:modified xsi:type="dcterms:W3CDTF">2012-04-27T10:25:00Z</dcterms:modified>
</cp:coreProperties>
</file>