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4"/>
        <w:tblpPr w:leftFromText="180" w:rightFromText="180" w:vertAnchor="page" w:horzAnchor="margin" w:tblpY="753"/>
        <w:bidiVisual/>
        <w:tblW w:w="0" w:type="auto"/>
        <w:tblLook w:val="04A0"/>
      </w:tblPr>
      <w:tblGrid>
        <w:gridCol w:w="2840"/>
        <w:gridCol w:w="2841"/>
        <w:gridCol w:w="3924"/>
      </w:tblGrid>
      <w:tr w:rsidR="00034C89" w:rsidRPr="002B12CC" w:rsidTr="00034C89">
        <w:trPr>
          <w:cnfStyle w:val="1000000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اليوم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100000000000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التاريخ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100000000000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المادة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السبت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3\1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حاضر العالم الإسلامي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الأحد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4\1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الاثنين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5\1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الثلاثاء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6\1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قضايا ثقاف</w:t>
            </w:r>
            <w:r>
              <w:rPr>
                <w:rFonts w:hint="cs"/>
                <w:sz w:val="32"/>
                <w:szCs w:val="32"/>
                <w:rtl/>
              </w:rPr>
              <w:t>ة</w:t>
            </w:r>
            <w:r w:rsidRPr="002B12CC">
              <w:rPr>
                <w:rFonts w:hint="cs"/>
                <w:sz w:val="32"/>
                <w:szCs w:val="32"/>
                <w:rtl/>
              </w:rPr>
              <w:t xml:space="preserve"> معاصره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الأربعاء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7\1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الخميس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8\1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الجمع</w:t>
            </w: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ة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9\1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بريك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السبت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10\1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6"/>
                <w:szCs w:val="36"/>
                <w:rtl/>
              </w:rPr>
            </w:pPr>
            <w:r w:rsidRPr="002B12CC">
              <w:rPr>
                <w:rFonts w:hint="cs"/>
                <w:sz w:val="36"/>
                <w:szCs w:val="36"/>
                <w:rtl/>
              </w:rPr>
              <w:t>مراجعه ( الحاضر + القضايا )</w:t>
            </w:r>
          </w:p>
        </w:tc>
      </w:tr>
      <w:tr w:rsidR="00034C89" w:rsidRPr="002B12CC" w:rsidTr="00034C89">
        <w:trPr>
          <w:cnfStyle w:val="000000100000"/>
          <w:trHeight w:val="74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الأحد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11\1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بريك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الاثنين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12\1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مهارات التحدث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الثلاثاء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13\1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الأربعاء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14\1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الخميس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15\1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الجمع</w:t>
            </w: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ة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16\1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بريك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السبت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17\1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 xml:space="preserve">مدخل </w:t>
            </w:r>
            <w:r>
              <w:rPr>
                <w:rFonts w:hint="cs"/>
                <w:sz w:val="32"/>
                <w:szCs w:val="32"/>
                <w:rtl/>
              </w:rPr>
              <w:t>إ</w:t>
            </w:r>
            <w:r w:rsidRPr="002B12CC">
              <w:rPr>
                <w:rFonts w:hint="cs"/>
                <w:sz w:val="32"/>
                <w:szCs w:val="32"/>
                <w:rtl/>
              </w:rPr>
              <w:t>لى اللغويات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الأحد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18\1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الاثنين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19\1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الثلاثاء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20\1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الأربعاء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21\1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بريك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الخميس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22\1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ظهور الرواي</w:t>
            </w:r>
            <w:r>
              <w:rPr>
                <w:rFonts w:hint="cs"/>
                <w:sz w:val="32"/>
                <w:szCs w:val="32"/>
                <w:rtl/>
              </w:rPr>
              <w:t>ة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الجمع</w:t>
            </w: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ة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23\1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السبت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24\1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الأحد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25\1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نظرية الترجمة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الاثنين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26\1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الثلاثا</w:t>
            </w:r>
            <w:r w:rsidRPr="002B12CC">
              <w:rPr>
                <w:rFonts w:hint="eastAsia"/>
                <w:b w:val="0"/>
                <w:bCs w:val="0"/>
                <w:sz w:val="32"/>
                <w:szCs w:val="32"/>
                <w:rtl/>
              </w:rPr>
              <w:t>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27\1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الأربعاء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28\1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بريك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الخميس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29\1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الجمعة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1\2</w:t>
            </w:r>
          </w:p>
        </w:tc>
        <w:tc>
          <w:tcPr>
            <w:tcW w:w="3924" w:type="dxa"/>
            <w:vMerge w:val="restart"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 xml:space="preserve">الأدب الإنجليزي </w:t>
            </w:r>
            <w:r w:rsidRPr="002B12CC">
              <w:rPr>
                <w:sz w:val="32"/>
                <w:szCs w:val="32"/>
                <w:rtl/>
              </w:rPr>
              <w:t>–</w:t>
            </w:r>
            <w:r w:rsidRPr="002B12CC">
              <w:rPr>
                <w:rFonts w:hint="cs"/>
                <w:sz w:val="32"/>
                <w:szCs w:val="32"/>
                <w:rtl/>
              </w:rPr>
              <w:t xml:space="preserve"> عصر النهض</w:t>
            </w:r>
            <w:r>
              <w:rPr>
                <w:rFonts w:hint="cs"/>
                <w:sz w:val="32"/>
                <w:szCs w:val="32"/>
                <w:rtl/>
              </w:rPr>
              <w:t>ة</w:t>
            </w: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السبت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2\2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الأحد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3\2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الاثنين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4\2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</w:rPr>
              <w:t>الثلاثاء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5\2</w:t>
            </w:r>
          </w:p>
        </w:tc>
        <w:tc>
          <w:tcPr>
            <w:tcW w:w="3924" w:type="dxa"/>
            <w:vMerge/>
            <w:tcBorders>
              <w:left w:val="single" w:sz="4" w:space="0" w:color="5F497A" w:themeColor="accent4" w:themeShade="BF"/>
            </w:tcBorders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</w:p>
        </w:tc>
      </w:tr>
      <w:tr w:rsidR="00034C89" w:rsidRPr="002B12CC" w:rsidTr="00034C89">
        <w:trPr>
          <w:cnfStyle w:val="000000100000"/>
        </w:trPr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الأربعاء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6\2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CCC0D9" w:themeFill="accent4" w:themeFillTint="66"/>
            <w:vAlign w:val="center"/>
          </w:tcPr>
          <w:p w:rsidR="00034C89" w:rsidRPr="002B12CC" w:rsidRDefault="00034C89" w:rsidP="00034C89">
            <w:pPr>
              <w:jc w:val="center"/>
              <w:cnfStyle w:val="0000001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 xml:space="preserve">بريك </w:t>
            </w:r>
            <w:r w:rsidRPr="002B12CC">
              <w:rPr>
                <w:sz w:val="32"/>
                <w:szCs w:val="32"/>
                <w:rtl/>
              </w:rPr>
              <w:t>–</w:t>
            </w:r>
            <w:r w:rsidRPr="002B12CC">
              <w:rPr>
                <w:rFonts w:hint="cs"/>
                <w:sz w:val="32"/>
                <w:szCs w:val="32"/>
                <w:rtl/>
              </w:rPr>
              <w:t xml:space="preserve"> استعدادً لل</w:t>
            </w:r>
            <w:r>
              <w:rPr>
                <w:rFonts w:hint="cs"/>
                <w:sz w:val="32"/>
                <w:szCs w:val="32"/>
                <w:rtl/>
              </w:rPr>
              <w:t>ا</w:t>
            </w:r>
            <w:r w:rsidRPr="002B12CC">
              <w:rPr>
                <w:rFonts w:hint="cs"/>
                <w:sz w:val="32"/>
                <w:szCs w:val="32"/>
                <w:rtl/>
              </w:rPr>
              <w:t>ختبارات</w:t>
            </w:r>
          </w:p>
        </w:tc>
      </w:tr>
      <w:tr w:rsidR="00034C89" w:rsidRPr="002B12CC" w:rsidTr="00034C89">
        <w:tc>
          <w:tcPr>
            <w:cnfStyle w:val="001000000000"/>
            <w:tcW w:w="2840" w:type="dxa"/>
            <w:tcBorders>
              <w:right w:val="single" w:sz="4" w:space="0" w:color="5F497A" w:themeColor="accent4" w:themeShade="BF"/>
            </w:tcBorders>
            <w:shd w:val="clear" w:color="auto" w:fill="403152" w:themeFill="accent4" w:themeFillShade="80"/>
            <w:vAlign w:val="center"/>
          </w:tcPr>
          <w:p w:rsidR="00034C89" w:rsidRPr="002B12CC" w:rsidRDefault="00034C89" w:rsidP="00034C89">
            <w:pPr>
              <w:jc w:val="center"/>
              <w:rPr>
                <w:b w:val="0"/>
                <w:bCs w:val="0"/>
                <w:sz w:val="32"/>
                <w:szCs w:val="32"/>
                <w:rtl/>
              </w:rPr>
            </w:pPr>
            <w:r w:rsidRPr="002B12CC">
              <w:rPr>
                <w:rFonts w:hint="cs"/>
                <w:b w:val="0"/>
                <w:bCs w:val="0"/>
                <w:sz w:val="32"/>
                <w:szCs w:val="32"/>
                <w:rtl/>
              </w:rPr>
              <w:t>الخميس</w:t>
            </w:r>
          </w:p>
        </w:tc>
        <w:tc>
          <w:tcPr>
            <w:tcW w:w="2841" w:type="dxa"/>
            <w:tcBorders>
              <w:left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403152" w:themeFill="accent4" w:themeFillShade="80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7\2</w:t>
            </w:r>
          </w:p>
        </w:tc>
        <w:tc>
          <w:tcPr>
            <w:tcW w:w="3924" w:type="dxa"/>
            <w:tcBorders>
              <w:left w:val="single" w:sz="4" w:space="0" w:color="5F497A" w:themeColor="accent4" w:themeShade="BF"/>
            </w:tcBorders>
            <w:shd w:val="clear" w:color="auto" w:fill="403152" w:themeFill="accent4" w:themeFillShade="80"/>
            <w:vAlign w:val="center"/>
          </w:tcPr>
          <w:p w:rsidR="00034C89" w:rsidRPr="002B12CC" w:rsidRDefault="00034C89" w:rsidP="00034C89">
            <w:pPr>
              <w:jc w:val="center"/>
              <w:cnfStyle w:val="000000000000"/>
              <w:rPr>
                <w:sz w:val="32"/>
                <w:szCs w:val="32"/>
                <w:rtl/>
              </w:rPr>
            </w:pPr>
            <w:r w:rsidRPr="002B12CC">
              <w:rPr>
                <w:rFonts w:hint="cs"/>
                <w:sz w:val="32"/>
                <w:szCs w:val="32"/>
                <w:rtl/>
              </w:rPr>
              <w:t>ا</w:t>
            </w:r>
            <w:r>
              <w:rPr>
                <w:rFonts w:hint="cs"/>
                <w:sz w:val="32"/>
                <w:szCs w:val="32"/>
                <w:rtl/>
              </w:rPr>
              <w:t>لا</w:t>
            </w:r>
            <w:r w:rsidRPr="002B12CC">
              <w:rPr>
                <w:rFonts w:hint="cs"/>
                <w:sz w:val="32"/>
                <w:szCs w:val="32"/>
                <w:rtl/>
              </w:rPr>
              <w:t>ختبارات</w:t>
            </w:r>
          </w:p>
        </w:tc>
      </w:tr>
    </w:tbl>
    <w:p w:rsidR="00034C89" w:rsidRDefault="00034C89" w:rsidP="00034C89">
      <w:pPr>
        <w:pStyle w:val="a4"/>
        <w:rPr>
          <w:rFonts w:hint="cs"/>
        </w:rPr>
      </w:pPr>
    </w:p>
    <w:p w:rsidR="00034C89" w:rsidRDefault="00034C89" w:rsidP="00034C89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يمكن تغير الجدول بما يناسبكم بشرط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تجعلوا (بريك) بعد كل ماده </w:t>
      </w:r>
      <w:proofErr w:type="spellStart"/>
      <w:r>
        <w:rPr>
          <w:rFonts w:hint="cs"/>
          <w:rtl/>
        </w:rPr>
        <w:t>او</w:t>
      </w:r>
      <w:proofErr w:type="spellEnd"/>
      <w:r>
        <w:rPr>
          <w:rFonts w:hint="cs"/>
          <w:rtl/>
        </w:rPr>
        <w:t xml:space="preserve"> كل مادتين </w:t>
      </w:r>
      <w:proofErr w:type="spellStart"/>
      <w:r>
        <w:rPr>
          <w:rFonts w:hint="cs"/>
          <w:rtl/>
        </w:rPr>
        <w:t>للراحه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النفسيه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والجسديه</w:t>
      </w:r>
      <w:proofErr w:type="spellEnd"/>
    </w:p>
    <w:p w:rsidR="00034C89" w:rsidRDefault="00034C89" w:rsidP="00034C89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عدم </w:t>
      </w:r>
      <w:proofErr w:type="spellStart"/>
      <w:r>
        <w:rPr>
          <w:rFonts w:hint="cs"/>
          <w:rtl/>
        </w:rPr>
        <w:t>الإنتقال</w:t>
      </w:r>
      <w:proofErr w:type="spellEnd"/>
      <w:r>
        <w:rPr>
          <w:rFonts w:hint="cs"/>
          <w:rtl/>
        </w:rPr>
        <w:t xml:space="preserve"> لماده </w:t>
      </w:r>
      <w:proofErr w:type="spellStart"/>
      <w:r>
        <w:rPr>
          <w:rFonts w:hint="cs"/>
          <w:rtl/>
        </w:rPr>
        <w:t>جديده</w:t>
      </w:r>
      <w:proofErr w:type="spellEnd"/>
      <w:r>
        <w:rPr>
          <w:rFonts w:hint="cs"/>
          <w:rtl/>
        </w:rPr>
        <w:t xml:space="preserve"> قبل </w:t>
      </w:r>
      <w:proofErr w:type="spellStart"/>
      <w:r>
        <w:rPr>
          <w:rFonts w:hint="cs"/>
          <w:rtl/>
        </w:rPr>
        <w:t>إنتهاء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الماده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الحاليه</w:t>
      </w:r>
      <w:proofErr w:type="spellEnd"/>
      <w:r>
        <w:rPr>
          <w:rFonts w:hint="cs"/>
          <w:rtl/>
        </w:rPr>
        <w:t xml:space="preserve"> ( </w:t>
      </w:r>
      <w:proofErr w:type="spellStart"/>
      <w:r>
        <w:rPr>
          <w:rFonts w:hint="cs"/>
          <w:rtl/>
        </w:rPr>
        <w:t>اذا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خلصتوا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الماده</w:t>
      </w:r>
      <w:proofErr w:type="spellEnd"/>
      <w:r>
        <w:rPr>
          <w:rFonts w:hint="cs"/>
          <w:rtl/>
        </w:rPr>
        <w:t xml:space="preserve"> اللي عندكم روحوا لماده </w:t>
      </w:r>
      <w:proofErr w:type="spellStart"/>
      <w:r>
        <w:rPr>
          <w:rFonts w:hint="cs"/>
          <w:rtl/>
        </w:rPr>
        <w:t>جديده</w:t>
      </w:r>
      <w:proofErr w:type="spellEnd"/>
      <w:r>
        <w:rPr>
          <w:rFonts w:hint="cs"/>
          <w:rtl/>
        </w:rPr>
        <w:t>)</w:t>
      </w:r>
    </w:p>
    <w:p w:rsidR="00034C89" w:rsidRDefault="00034C89" w:rsidP="00034C89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خذوا كفايتكم من النوم فـ العقل السليم في الجسم السليم</w:t>
      </w:r>
    </w:p>
    <w:p w:rsidR="00034C89" w:rsidRPr="002B12CC" w:rsidRDefault="00034C89" w:rsidP="00034C89">
      <w:pPr>
        <w:pStyle w:val="a4"/>
        <w:numPr>
          <w:ilvl w:val="0"/>
          <w:numId w:val="1"/>
        </w:numPr>
      </w:pPr>
      <w:r>
        <w:rPr>
          <w:rFonts w:hint="cs"/>
          <w:rtl/>
        </w:rPr>
        <w:t xml:space="preserve">هناك من يحب </w:t>
      </w:r>
      <w:proofErr w:type="spellStart"/>
      <w:r>
        <w:rPr>
          <w:rFonts w:hint="cs"/>
          <w:rtl/>
        </w:rPr>
        <w:t>ان</w:t>
      </w:r>
      <w:proofErr w:type="spellEnd"/>
      <w:r>
        <w:rPr>
          <w:rFonts w:hint="cs"/>
          <w:rtl/>
        </w:rPr>
        <w:t xml:space="preserve"> يذاكر في مكان مزعج فـ البعض يستمع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الأغاني والبعض بجوار </w:t>
      </w:r>
      <w:proofErr w:type="spellStart"/>
      <w:r>
        <w:rPr>
          <w:rFonts w:hint="cs"/>
          <w:rtl/>
        </w:rPr>
        <w:t>اهله</w:t>
      </w:r>
      <w:proofErr w:type="spellEnd"/>
      <w:r>
        <w:rPr>
          <w:rFonts w:hint="cs"/>
          <w:rtl/>
        </w:rPr>
        <w:t xml:space="preserve"> ( استبدوا هذه </w:t>
      </w:r>
      <w:proofErr w:type="spellStart"/>
      <w:r>
        <w:rPr>
          <w:rFonts w:hint="cs"/>
          <w:rtl/>
        </w:rPr>
        <w:t>بالإستماع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الى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القرأن</w:t>
      </w:r>
      <w:proofErr w:type="spellEnd"/>
      <w:r>
        <w:rPr>
          <w:rFonts w:hint="cs"/>
          <w:rtl/>
        </w:rPr>
        <w:t xml:space="preserve"> الكريم)</w:t>
      </w:r>
    </w:p>
    <w:sectPr w:rsidR="00034C89" w:rsidRPr="002B12CC" w:rsidSect="00034C89">
      <w:pgSz w:w="11906" w:h="16838"/>
      <w:pgMar w:top="426" w:right="991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977AD"/>
    <w:multiLevelType w:val="hybridMultilevel"/>
    <w:tmpl w:val="89AC22E6"/>
    <w:lvl w:ilvl="0" w:tplc="EA380D9C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306FBD"/>
    <w:multiLevelType w:val="hybridMultilevel"/>
    <w:tmpl w:val="CA661ED8"/>
    <w:lvl w:ilvl="0" w:tplc="025A79AA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/>
  <w:defaultTabStop w:val="720"/>
  <w:characterSpacingControl w:val="doNotCompress"/>
  <w:compat>
    <w:useFELayout/>
  </w:compat>
  <w:rsids>
    <w:rsidRoot w:val="00FF1D83"/>
    <w:rsid w:val="00034C89"/>
    <w:rsid w:val="00057FEA"/>
    <w:rsid w:val="001453DC"/>
    <w:rsid w:val="001B6F7B"/>
    <w:rsid w:val="00275E28"/>
    <w:rsid w:val="002B12CC"/>
    <w:rsid w:val="00331B81"/>
    <w:rsid w:val="004947FA"/>
    <w:rsid w:val="004D1133"/>
    <w:rsid w:val="006F4BBC"/>
    <w:rsid w:val="00AD2CC7"/>
    <w:rsid w:val="00B2220F"/>
    <w:rsid w:val="00FF1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13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1D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331B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paragraph" w:styleId="a4">
    <w:name w:val="List Paragraph"/>
    <w:basedOn w:val="a"/>
    <w:uiPriority w:val="34"/>
    <w:qFormat/>
    <w:rsid w:val="00034C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2012-10-30T12:53:00Z</dcterms:created>
  <dcterms:modified xsi:type="dcterms:W3CDTF">2012-11-11T10:33:00Z</dcterms:modified>
</cp:coreProperties>
</file>