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Pr="00740412" w:rsidRDefault="0011278F" w:rsidP="0011278F">
      <w:pPr>
        <w:jc w:val="right"/>
        <w:rPr>
          <w:b/>
          <w:bCs/>
          <w:sz w:val="36"/>
          <w:szCs w:val="36"/>
          <w:lang w:bidi="ar-SA"/>
        </w:rPr>
      </w:pPr>
      <w:r w:rsidRPr="00740412">
        <w:rPr>
          <w:b/>
          <w:bCs/>
          <w:sz w:val="36"/>
          <w:szCs w:val="36"/>
          <w:lang w:bidi="ar-SA"/>
        </w:rPr>
        <w:t>LECTURE 1</w:t>
      </w:r>
    </w:p>
    <w:tbl>
      <w:tblPr>
        <w:tblStyle w:val="af2"/>
        <w:bidiVisual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8613"/>
      </w:tblGrid>
      <w:tr w:rsidR="00A03A4E" w:rsidRPr="00740412" w:rsidTr="00740412">
        <w:tc>
          <w:tcPr>
            <w:tcW w:w="8613" w:type="dxa"/>
            <w:tcBorders>
              <w:top w:val="nil"/>
              <w:left w:val="nil"/>
              <w:right w:val="nil"/>
            </w:tcBorders>
          </w:tcPr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>The Literature of the Seventeenth Century may be divided into</w:t>
            </w:r>
            <w:r w:rsidRPr="00740412">
              <w:rPr>
                <w:b/>
                <w:bCs/>
                <w:sz w:val="36"/>
                <w:szCs w:val="36"/>
              </w:rPr>
              <w:t>………..</w:t>
            </w:r>
            <w:r w:rsidRPr="00740412">
              <w:rPr>
                <w:b/>
                <w:bCs/>
                <w:i/>
                <w:iCs/>
                <w:sz w:val="36"/>
                <w:szCs w:val="36"/>
                <w:u w:val="single"/>
              </w:rPr>
              <w:t xml:space="preserve"> </w:t>
            </w:r>
            <w:r w:rsidRPr="00740412">
              <w:rPr>
                <w:b/>
                <w:bCs/>
                <w:i/>
                <w:iCs/>
                <w:sz w:val="36"/>
                <w:szCs w:val="36"/>
              </w:rPr>
              <w:t>periods</w:t>
            </w:r>
          </w:p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>1-three</w:t>
            </w:r>
          </w:p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2-two</w:t>
            </w:r>
          </w:p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>3-four</w:t>
            </w:r>
          </w:p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</w:p>
          <w:p w:rsidR="00A03A4E" w:rsidRPr="00740412" w:rsidRDefault="00A03A4E" w:rsidP="0011278F">
            <w:pPr>
              <w:ind w:firstLine="0"/>
              <w:jc w:val="right"/>
              <w:rPr>
                <w:rFonts w:ascii="Arial"/>
                <w:b/>
                <w:bCs/>
                <w:i/>
                <w:iCs/>
                <w:sz w:val="36"/>
                <w:szCs w:val="36"/>
                <w:rtl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>-</w:t>
            </w:r>
          </w:p>
        </w:tc>
      </w:tr>
      <w:tr w:rsidR="00A03A4E" w:rsidRPr="00740412" w:rsidTr="00740412">
        <w:tc>
          <w:tcPr>
            <w:tcW w:w="8613" w:type="dxa"/>
            <w:tcBorders>
              <w:left w:val="nil"/>
              <w:right w:val="nil"/>
            </w:tcBorders>
          </w:tcPr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The first period of the 17</w:t>
            </w:r>
            <w:r w:rsidRPr="00740412">
              <w:rPr>
                <w:b/>
                <w:bCs/>
                <w:sz w:val="36"/>
                <w:szCs w:val="36"/>
                <w:vertAlign w:val="superscript"/>
                <w:lang w:bidi="ar-SA"/>
              </w:rPr>
              <w:t>th</w:t>
            </w:r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 C.L.  was;</w:t>
            </w:r>
          </w:p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1-</w:t>
            </w:r>
            <w:r w:rsidRPr="00740412">
              <w:rPr>
                <w:b/>
                <w:bCs/>
                <w:i/>
                <w:iCs/>
                <w:sz w:val="36"/>
                <w:szCs w:val="36"/>
              </w:rPr>
              <w:t>the Restoration Period or the Age of Dryden(1660-1700).</w:t>
            </w:r>
          </w:p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2-</w:t>
            </w:r>
            <w:r w:rsidRPr="00740412">
              <w:rPr>
                <w:b/>
                <w:bCs/>
                <w:i/>
                <w:iCs/>
                <w:sz w:val="36"/>
                <w:szCs w:val="36"/>
              </w:rPr>
              <w:t>The Puritan Age or the Age of Milton(1600-1800)</w:t>
            </w:r>
          </w:p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The Puritan Age or the Age of Milton (1600-1660</w:t>
            </w:r>
          </w:p>
          <w:p w:rsidR="00A03A4E" w:rsidRPr="00740412" w:rsidRDefault="00A03A4E" w:rsidP="00A03A4E">
            <w:pPr>
              <w:ind w:firstLine="0"/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</w:pPr>
          </w:p>
          <w:p w:rsidR="00A03A4E" w:rsidRPr="00740412" w:rsidRDefault="00A03A4E" w:rsidP="00A03A4E">
            <w:pPr>
              <w:ind w:firstLine="0"/>
              <w:rPr>
                <w:rFonts w:hint="cs"/>
                <w:b/>
                <w:bCs/>
                <w:sz w:val="36"/>
                <w:szCs w:val="36"/>
                <w:lang w:bidi="ar-SA"/>
              </w:rPr>
            </w:pPr>
          </w:p>
        </w:tc>
      </w:tr>
      <w:tr w:rsidR="00A03A4E" w:rsidRPr="00740412" w:rsidTr="00740412">
        <w:trPr>
          <w:trHeight w:val="7029"/>
        </w:trPr>
        <w:tc>
          <w:tcPr>
            <w:tcW w:w="8613" w:type="dxa"/>
            <w:tcBorders>
              <w:left w:val="nil"/>
              <w:bottom w:val="nil"/>
              <w:right w:val="nil"/>
            </w:tcBorders>
          </w:tcPr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>The Puritan Age or the Age of Milton (1600-1660)</w:t>
            </w:r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  divided to;</w:t>
            </w:r>
          </w:p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sz w:val="36"/>
                <w:szCs w:val="36"/>
                <w:highlight w:val="yellow"/>
                <w:lang w:bidi="ar-SA"/>
              </w:rPr>
              <w:t>1-</w:t>
            </w: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the Jacobean and Caroline periods</w:t>
            </w:r>
          </w:p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2-the hennery and </w:t>
            </w:r>
            <w:proofErr w:type="spellStart"/>
            <w:r w:rsidRPr="00740412">
              <w:rPr>
                <w:b/>
                <w:bCs/>
                <w:sz w:val="36"/>
                <w:szCs w:val="36"/>
                <w:lang w:bidi="ar-SA"/>
              </w:rPr>
              <w:t>elizabith</w:t>
            </w:r>
            <w:proofErr w:type="spellEnd"/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 periods</w:t>
            </w:r>
          </w:p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3- the restoration and decay periods</w:t>
            </w:r>
          </w:p>
          <w:p w:rsidR="00740412" w:rsidRPr="00740412" w:rsidRDefault="00740412" w:rsidP="0011278F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</w:p>
          <w:p w:rsidR="00740412" w:rsidRPr="00740412" w:rsidRDefault="00740412" w:rsidP="0011278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The second period of the 17 C.L  was;</w:t>
            </w:r>
          </w:p>
          <w:p w:rsidR="00740412" w:rsidRPr="00740412" w:rsidRDefault="00740412" w:rsidP="0011278F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  <w:rtl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1-</w:t>
            </w:r>
            <w:r w:rsidRPr="00740412">
              <w:rPr>
                <w:b/>
                <w:bCs/>
                <w:i/>
                <w:iCs/>
                <w:sz w:val="36"/>
                <w:szCs w:val="36"/>
              </w:rPr>
              <w:t xml:space="preserve"> The Puritan Age or the Age of Milton (1600-1660</w:t>
            </w:r>
          </w:p>
          <w:p w:rsidR="00740412" w:rsidRPr="00740412" w:rsidRDefault="00740412" w:rsidP="0011278F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sz w:val="36"/>
                <w:szCs w:val="36"/>
                <w:highlight w:val="yellow"/>
                <w:lang w:bidi="ar-SA"/>
              </w:rPr>
              <w:t>2-</w:t>
            </w: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 xml:space="preserve"> the Restoration Period or the Age of Dryden(1660-1700</w:t>
            </w:r>
            <w:r w:rsidRPr="00740412">
              <w:rPr>
                <w:b/>
                <w:bCs/>
                <w:i/>
                <w:iCs/>
                <w:sz w:val="36"/>
                <w:szCs w:val="36"/>
              </w:rPr>
              <w:t>)</w:t>
            </w:r>
          </w:p>
          <w:p w:rsidR="00740412" w:rsidRPr="00740412" w:rsidRDefault="00740412" w:rsidP="0011278F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3-</w:t>
            </w:r>
            <w:r w:rsidRPr="00740412">
              <w:rPr>
                <w:b/>
                <w:bCs/>
                <w:i/>
                <w:iCs/>
                <w:sz w:val="36"/>
                <w:szCs w:val="36"/>
              </w:rPr>
              <w:t xml:space="preserve"> The Puritan Age or the Age of Milton(1600-1800</w:t>
            </w:r>
          </w:p>
          <w:p w:rsidR="00740412" w:rsidRPr="00740412" w:rsidRDefault="00740412" w:rsidP="0011278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  <w:p w:rsidR="00740412" w:rsidRPr="00740412" w:rsidRDefault="00740412" w:rsidP="0011278F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</w:p>
          <w:p w:rsidR="00740412" w:rsidRPr="00740412" w:rsidRDefault="00740412" w:rsidP="00FE2A1E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>The Seventeenth Century was marked by ……….of the Renaissance spirit</w:t>
            </w:r>
          </w:p>
          <w:p w:rsidR="00740412" w:rsidRPr="00740412" w:rsidRDefault="00740412" w:rsidP="00FE2A1E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sz w:val="36"/>
                <w:szCs w:val="36"/>
                <w:highlight w:val="yellow"/>
                <w:lang w:bidi="ar-SA"/>
              </w:rPr>
              <w:t>1-</w:t>
            </w: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 xml:space="preserve"> the decline</w:t>
            </w:r>
          </w:p>
          <w:p w:rsidR="00740412" w:rsidRPr="00740412" w:rsidRDefault="00740412" w:rsidP="00FE2A1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2-the growth</w:t>
            </w:r>
          </w:p>
          <w:p w:rsidR="00740412" w:rsidRPr="00740412" w:rsidRDefault="00740412" w:rsidP="00FE2A1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3-emergence</w:t>
            </w:r>
          </w:p>
          <w:p w:rsidR="00740412" w:rsidRPr="00740412" w:rsidRDefault="00740412" w:rsidP="00FE2A1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  <w:p w:rsidR="00A03A4E" w:rsidRPr="00740412" w:rsidRDefault="00A03A4E" w:rsidP="00FE2A1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A03A4E" w:rsidRPr="00740412" w:rsidTr="00740412">
        <w:trPr>
          <w:trHeight w:val="4698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A03A4E" w:rsidRPr="00740412" w:rsidRDefault="00A03A4E" w:rsidP="0055117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lastRenderedPageBreak/>
              <w:t>One very important and significant feature of this new spirit of observation and analysis was the popularization of the art of</w:t>
            </w:r>
            <w:r w:rsidRPr="00740412">
              <w:rPr>
                <w:b/>
                <w:bCs/>
                <w:sz w:val="36"/>
                <w:szCs w:val="36"/>
                <w:lang w:bidi="ar-SA"/>
              </w:rPr>
              <w:t>……….</w:t>
            </w:r>
          </w:p>
          <w:p w:rsidR="00A03A4E" w:rsidRPr="00740412" w:rsidRDefault="00A03A4E" w:rsidP="0055117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1-painting</w:t>
            </w:r>
          </w:p>
          <w:p w:rsidR="00A03A4E" w:rsidRPr="00740412" w:rsidRDefault="00A03A4E" w:rsidP="0055117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2-dancing</w:t>
            </w:r>
          </w:p>
          <w:p w:rsidR="00740412" w:rsidRPr="00740412" w:rsidRDefault="00A03A4E" w:rsidP="00551176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74041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biography</w:t>
            </w:r>
          </w:p>
          <w:p w:rsidR="00740412" w:rsidRPr="00740412" w:rsidRDefault="00740412" w:rsidP="0011278F">
            <w:pPr>
              <w:ind w:firstLine="0"/>
              <w:jc w:val="right"/>
              <w:rPr>
                <w:rFonts w:hint="cs"/>
                <w:b/>
                <w:bCs/>
                <w:sz w:val="36"/>
                <w:szCs w:val="36"/>
                <w:lang w:bidi="ar-SA"/>
              </w:rPr>
            </w:pPr>
          </w:p>
          <w:p w:rsidR="00740412" w:rsidRPr="00740412" w:rsidRDefault="00740412" w:rsidP="0011278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  <w:p w:rsidR="00740412" w:rsidRPr="00740412" w:rsidRDefault="00740412" w:rsidP="0011278F">
            <w:pPr>
              <w:ind w:firstLine="0"/>
              <w:jc w:val="right"/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The kind of art that is account of </w:t>
            </w:r>
            <w:proofErr w:type="spellStart"/>
            <w:r w:rsidRPr="00740412">
              <w:rPr>
                <w:b/>
                <w:bCs/>
                <w:sz w:val="36"/>
                <w:szCs w:val="36"/>
                <w:lang w:bidi="ar-SA"/>
              </w:rPr>
              <w:t>someon's</w:t>
            </w:r>
            <w:proofErr w:type="spellEnd"/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 life , called;</w:t>
            </w:r>
          </w:p>
          <w:p w:rsidR="00740412" w:rsidRPr="00740412" w:rsidRDefault="00740412" w:rsidP="0011278F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1-scines fiction</w:t>
            </w:r>
          </w:p>
          <w:p w:rsidR="00740412" w:rsidRPr="00740412" w:rsidRDefault="00740412" w:rsidP="00551176">
            <w:pPr>
              <w:tabs>
                <w:tab w:val="left" w:pos="6483"/>
                <w:tab w:val="right" w:pos="8397"/>
              </w:tabs>
              <w:ind w:firstLine="0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ab/>
            </w:r>
            <w:r w:rsidRPr="00740412">
              <w:rPr>
                <w:b/>
                <w:bCs/>
                <w:sz w:val="36"/>
                <w:szCs w:val="36"/>
                <w:highlight w:val="yellow"/>
                <w:lang w:bidi="ar-SA"/>
              </w:rPr>
              <w:t>2-</w:t>
            </w:r>
            <w:r w:rsidRPr="0074041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biography</w:t>
            </w:r>
          </w:p>
          <w:p w:rsidR="00A03A4E" w:rsidRPr="00740412" w:rsidRDefault="00740412" w:rsidP="00551176">
            <w:pPr>
              <w:tabs>
                <w:tab w:val="left" w:pos="6483"/>
                <w:tab w:val="right" w:pos="8397"/>
              </w:tabs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3-painting</w:t>
            </w:r>
          </w:p>
        </w:tc>
      </w:tr>
      <w:tr w:rsidR="00A03A4E" w:rsidRPr="00740412" w:rsidTr="00740412">
        <w:tc>
          <w:tcPr>
            <w:tcW w:w="8613" w:type="dxa"/>
            <w:tcBorders>
              <w:left w:val="nil"/>
              <w:right w:val="nil"/>
            </w:tcBorders>
          </w:tcPr>
          <w:p w:rsidR="00A03A4E" w:rsidRPr="00740412" w:rsidRDefault="00A03A4E" w:rsidP="00551176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>The Seventeenth Century up to 1660 was dominated by……….</w:t>
            </w:r>
          </w:p>
          <w:p w:rsidR="00A03A4E" w:rsidRPr="00740412" w:rsidRDefault="00A03A4E" w:rsidP="00551176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sz w:val="36"/>
                <w:szCs w:val="36"/>
                <w:highlight w:val="yellow"/>
                <w:lang w:bidi="ar-SA"/>
              </w:rPr>
              <w:t>1-</w:t>
            </w:r>
            <w:r w:rsidRPr="0074041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Puritanism</w:t>
            </w:r>
          </w:p>
          <w:p w:rsidR="00A03A4E" w:rsidRPr="00740412" w:rsidRDefault="00A03A4E" w:rsidP="0055117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2-decline</w:t>
            </w:r>
          </w:p>
          <w:p w:rsidR="00A03A4E" w:rsidRPr="00740412" w:rsidRDefault="00A03A4E" w:rsidP="0055117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3-growth</w:t>
            </w:r>
          </w:p>
          <w:p w:rsidR="00A03A4E" w:rsidRPr="00740412" w:rsidRDefault="00A03A4E" w:rsidP="0055117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A03A4E" w:rsidRPr="00740412" w:rsidTr="00740412">
        <w:tc>
          <w:tcPr>
            <w:tcW w:w="8613" w:type="dxa"/>
            <w:tcBorders>
              <w:left w:val="nil"/>
              <w:right w:val="nil"/>
            </w:tcBorders>
          </w:tcPr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The main concern of the puritan movement at that time was ;</w:t>
            </w:r>
          </w:p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1-teaching people how to write</w:t>
            </w:r>
          </w:p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2-collect money and fortune</w:t>
            </w:r>
          </w:p>
          <w:p w:rsidR="00A03A4E" w:rsidRPr="00740412" w:rsidRDefault="00A03A4E" w:rsidP="004B3478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sz w:val="36"/>
                <w:szCs w:val="36"/>
                <w:highlight w:val="yellow"/>
                <w:lang w:bidi="ar-SA"/>
              </w:rPr>
              <w:t xml:space="preserve">3- </w:t>
            </w: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liberty of the people from the unjust  ruler and  introduce the  morality and high ideals in politics</w:t>
            </w:r>
          </w:p>
          <w:p w:rsidR="00A03A4E" w:rsidRPr="00740412" w:rsidRDefault="00A03A4E" w:rsidP="004B3478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</w:p>
          <w:p w:rsidR="00A03A4E" w:rsidRPr="00740412" w:rsidRDefault="00A03A4E" w:rsidP="004B3478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>.</w:t>
            </w:r>
          </w:p>
        </w:tc>
      </w:tr>
      <w:tr w:rsidR="00A03A4E" w:rsidRPr="00740412" w:rsidTr="00740412">
        <w:trPr>
          <w:trHeight w:val="3916"/>
        </w:trPr>
        <w:tc>
          <w:tcPr>
            <w:tcW w:w="8613" w:type="dxa"/>
            <w:tcBorders>
              <w:left w:val="nil"/>
              <w:bottom w:val="nil"/>
              <w:right w:val="nil"/>
            </w:tcBorders>
          </w:tcPr>
          <w:p w:rsidR="00A03A4E" w:rsidRPr="00740412" w:rsidRDefault="00A03A4E" w:rsidP="004B3478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The </w:t>
            </w:r>
            <w:r w:rsidRPr="00740412">
              <w:rPr>
                <w:b/>
                <w:bCs/>
                <w:i/>
                <w:iCs/>
                <w:sz w:val="36"/>
                <w:szCs w:val="36"/>
              </w:rPr>
              <w:t>Puritanism</w:t>
            </w:r>
            <w:r w:rsidRPr="0074041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6"/>
                <w:szCs w:val="36"/>
              </w:rPr>
              <w:t xml:space="preserve"> </w:t>
            </w:r>
            <w:r w:rsidRPr="00740412">
              <w:rPr>
                <w:b/>
                <w:bCs/>
                <w:i/>
                <w:iCs/>
                <w:sz w:val="36"/>
                <w:szCs w:val="36"/>
              </w:rPr>
              <w:t>aimed at ;</w:t>
            </w:r>
          </w:p>
          <w:p w:rsidR="00A03A4E" w:rsidRPr="00740412" w:rsidRDefault="00A03A4E" w:rsidP="004B3478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>1-making people more  educated</w:t>
            </w:r>
          </w:p>
          <w:p w:rsidR="00A03A4E" w:rsidRPr="00740412" w:rsidRDefault="00A03A4E" w:rsidP="004B3478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>2-making women more liberal</w:t>
            </w:r>
          </w:p>
          <w:p w:rsidR="00A03A4E" w:rsidRPr="00740412" w:rsidRDefault="00A03A4E" w:rsidP="004B3478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3-</w:t>
            </w:r>
            <w:r w:rsidRPr="0074041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making men honest and free</w:t>
            </w:r>
          </w:p>
          <w:p w:rsidR="00A03A4E" w:rsidRPr="00740412" w:rsidRDefault="00A03A4E" w:rsidP="004B3478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</w:p>
          <w:p w:rsidR="00740412" w:rsidRPr="00740412" w:rsidRDefault="00A03A4E" w:rsidP="004B3478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 xml:space="preserve"> </w:t>
            </w:r>
          </w:p>
          <w:p w:rsidR="00740412" w:rsidRPr="00740412" w:rsidRDefault="00740412" w:rsidP="004B3478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>Milton and Cromwell were the real………</w:t>
            </w:r>
          </w:p>
          <w:p w:rsidR="00740412" w:rsidRPr="00740412" w:rsidRDefault="00740412" w:rsidP="004B3478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1-criminals</w:t>
            </w:r>
          </w:p>
          <w:p w:rsidR="00740412" w:rsidRPr="00740412" w:rsidRDefault="00740412" w:rsidP="004B3478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2-artists</w:t>
            </w:r>
          </w:p>
          <w:p w:rsidR="00A03A4E" w:rsidRPr="00740412" w:rsidRDefault="00740412" w:rsidP="00645E04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highlight w:val="yellow"/>
                <w:lang w:bidi="ar-SA"/>
              </w:rPr>
              <w:lastRenderedPageBreak/>
              <w:t>3-</w:t>
            </w:r>
            <w:r w:rsidRPr="0074041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champions of liberty and stood for toleration</w:t>
            </w:r>
          </w:p>
        </w:tc>
      </w:tr>
      <w:tr w:rsidR="00A03A4E" w:rsidRPr="00740412" w:rsidTr="00740412">
        <w:trPr>
          <w:trHeight w:val="3135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A03A4E" w:rsidRPr="00740412" w:rsidRDefault="00A03A4E" w:rsidP="004B3478">
            <w:pPr>
              <w:ind w:firstLine="0"/>
              <w:jc w:val="right"/>
              <w:rPr>
                <w:rFonts w:hint="cs"/>
                <w:b/>
                <w:bCs/>
                <w:i/>
                <w:iCs/>
                <w:sz w:val="36"/>
                <w:szCs w:val="36"/>
                <w:lang w:bidi="ar-SA"/>
              </w:rPr>
            </w:pPr>
          </w:p>
          <w:p w:rsidR="00740412" w:rsidRPr="00740412" w:rsidRDefault="00740412" w:rsidP="004B3478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  <w:lang w:bidi="ar-SA"/>
              </w:rPr>
            </w:pPr>
          </w:p>
          <w:p w:rsidR="00740412" w:rsidRPr="00740412" w:rsidRDefault="00740412" w:rsidP="00645E04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The </w:t>
            </w:r>
            <w:r w:rsidRPr="00740412">
              <w:rPr>
                <w:b/>
                <w:bCs/>
                <w:i/>
                <w:iCs/>
                <w:sz w:val="36"/>
                <w:szCs w:val="36"/>
              </w:rPr>
              <w:t>Puritanism</w:t>
            </w:r>
            <w:r w:rsidRPr="0074041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6"/>
                <w:szCs w:val="36"/>
              </w:rPr>
              <w:t xml:space="preserve"> </w:t>
            </w:r>
            <w:r w:rsidRPr="00740412">
              <w:rPr>
                <w:b/>
                <w:bCs/>
                <w:i/>
                <w:iCs/>
                <w:sz w:val="36"/>
                <w:szCs w:val="36"/>
              </w:rPr>
              <w:t>became a………</w:t>
            </w:r>
            <w:r w:rsidRPr="0074041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6"/>
                <w:szCs w:val="36"/>
              </w:rPr>
              <w:t xml:space="preserve"> </w:t>
            </w:r>
            <w:r w:rsidRPr="00740412">
              <w:rPr>
                <w:b/>
                <w:bCs/>
                <w:i/>
                <w:iCs/>
                <w:sz w:val="36"/>
                <w:szCs w:val="36"/>
              </w:rPr>
              <w:t>movement</w:t>
            </w:r>
          </w:p>
          <w:p w:rsidR="00740412" w:rsidRPr="00740412" w:rsidRDefault="00740412" w:rsidP="00645E04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>1-unfaire</w:t>
            </w:r>
          </w:p>
          <w:p w:rsidR="00740412" w:rsidRPr="00740412" w:rsidRDefault="00740412" w:rsidP="00CD6771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2-</w:t>
            </w:r>
            <w:r w:rsidRPr="0074041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national</w:t>
            </w:r>
            <w:r w:rsidRPr="00740412">
              <w:rPr>
                <w:b/>
                <w:bCs/>
                <w:i/>
                <w:iCs/>
                <w:sz w:val="36"/>
                <w:szCs w:val="36"/>
              </w:rPr>
              <w:t xml:space="preserve"> </w:t>
            </w:r>
          </w:p>
          <w:p w:rsidR="00740412" w:rsidRPr="00740412" w:rsidRDefault="00740412" w:rsidP="00645E04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>3-limited</w:t>
            </w:r>
          </w:p>
          <w:p w:rsidR="00740412" w:rsidRPr="00740412" w:rsidRDefault="00740412" w:rsidP="00645E04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</w:p>
          <w:p w:rsidR="00973B12" w:rsidRPr="00740412" w:rsidRDefault="00740412" w:rsidP="00645E04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 xml:space="preserve"> </w:t>
            </w:r>
          </w:p>
        </w:tc>
      </w:tr>
      <w:tr w:rsidR="00A03A4E" w:rsidRPr="00740412" w:rsidTr="00740412">
        <w:tc>
          <w:tcPr>
            <w:tcW w:w="8613" w:type="dxa"/>
            <w:tcBorders>
              <w:left w:val="nil"/>
              <w:right w:val="nil"/>
            </w:tcBorders>
          </w:tcPr>
          <w:p w:rsidR="00A03A4E" w:rsidRPr="00740412" w:rsidRDefault="00A03A4E" w:rsidP="00CD6771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  <w:lang w:bidi="ar-SA"/>
              </w:rPr>
              <w:t>In literature of the Puritan age,………….. was the noblest representative of the Puritan spirit to which he gave a most  lofty and enduring expression.</w:t>
            </w:r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 </w:t>
            </w:r>
          </w:p>
          <w:p w:rsidR="00A03A4E" w:rsidRPr="00740412" w:rsidRDefault="00A03A4E" w:rsidP="00CD6771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sz w:val="36"/>
                <w:szCs w:val="36"/>
                <w:highlight w:val="yellow"/>
                <w:lang w:bidi="ar-SA"/>
              </w:rPr>
              <w:t>1-</w:t>
            </w: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John Milton</w:t>
            </w:r>
          </w:p>
          <w:p w:rsidR="00A03A4E" w:rsidRPr="00740412" w:rsidRDefault="00A03A4E" w:rsidP="00CD6771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2-william </w:t>
            </w:r>
            <w:proofErr w:type="spellStart"/>
            <w:r w:rsidRPr="00740412">
              <w:rPr>
                <w:b/>
                <w:bCs/>
                <w:sz w:val="36"/>
                <w:szCs w:val="36"/>
                <w:lang w:bidi="ar-SA"/>
              </w:rPr>
              <w:t>shakespear</w:t>
            </w:r>
            <w:proofErr w:type="spellEnd"/>
          </w:p>
          <w:p w:rsidR="00A03A4E" w:rsidRPr="00740412" w:rsidRDefault="00A03A4E" w:rsidP="00654203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3-ellizabith</w:t>
            </w:r>
          </w:p>
          <w:p w:rsidR="00973B12" w:rsidRPr="00740412" w:rsidRDefault="00973B12" w:rsidP="00654203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  <w:p w:rsidR="00973B12" w:rsidRPr="00740412" w:rsidRDefault="00973B12" w:rsidP="00654203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</w:tr>
      <w:tr w:rsidR="00A03A4E" w:rsidRPr="00740412" w:rsidTr="00740412">
        <w:tc>
          <w:tcPr>
            <w:tcW w:w="8613" w:type="dxa"/>
            <w:tcBorders>
              <w:left w:val="nil"/>
              <w:right w:val="nil"/>
            </w:tcBorders>
          </w:tcPr>
          <w:p w:rsidR="00A03A4E" w:rsidRPr="00740412" w:rsidRDefault="00A03A4E" w:rsidP="00654203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>The puritan poetry, also called the …………..poetry</w:t>
            </w:r>
          </w:p>
          <w:p w:rsidR="00A03A4E" w:rsidRPr="00740412" w:rsidRDefault="00A03A4E" w:rsidP="00654203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1-the Elizabethan</w:t>
            </w:r>
          </w:p>
          <w:p w:rsidR="00A03A4E" w:rsidRPr="00740412" w:rsidRDefault="00A03A4E" w:rsidP="00654203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highlight w:val="yellow"/>
                <w:lang w:bidi="ar-SA"/>
              </w:rPr>
              <w:t xml:space="preserve">2-the Jacobean and </w:t>
            </w:r>
            <w:proofErr w:type="spellStart"/>
            <w:r w:rsidRPr="00740412">
              <w:rPr>
                <w:b/>
                <w:bCs/>
                <w:sz w:val="36"/>
                <w:szCs w:val="36"/>
                <w:highlight w:val="yellow"/>
                <w:lang w:bidi="ar-SA"/>
              </w:rPr>
              <w:t>caroline</w:t>
            </w:r>
            <w:proofErr w:type="spellEnd"/>
          </w:p>
          <w:p w:rsidR="00973B12" w:rsidRPr="00740412" w:rsidRDefault="00A03A4E" w:rsidP="00973B12">
            <w:pPr>
              <w:ind w:firstLine="0"/>
              <w:jc w:val="right"/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3-the renaissance</w:t>
            </w:r>
          </w:p>
        </w:tc>
      </w:tr>
      <w:tr w:rsidR="00A03A4E" w:rsidRPr="00740412" w:rsidTr="00740412">
        <w:trPr>
          <w:trHeight w:val="11410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A03A4E" w:rsidRPr="00740412" w:rsidRDefault="00A03A4E" w:rsidP="007F3A9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  <w:lang w:bidi="ar-SA"/>
              </w:rPr>
              <w:lastRenderedPageBreak/>
              <w:t>1-Poetry of the school of Spenser</w:t>
            </w:r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 </w:t>
            </w:r>
          </w:p>
          <w:p w:rsidR="00A03A4E" w:rsidRPr="00740412" w:rsidRDefault="00A03A4E" w:rsidP="007F3A9E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  <w:lang w:bidi="ar-SA"/>
              </w:rPr>
              <w:t>2-Poetry of the Metaphysical school</w:t>
            </w:r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 </w:t>
            </w:r>
          </w:p>
          <w:p w:rsidR="00973B12" w:rsidRPr="00740412" w:rsidRDefault="00A03A4E" w:rsidP="007F3A9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  <w:lang w:bidi="ar-SA"/>
              </w:rPr>
              <w:t>3-Poetry of the Cavalier</w:t>
            </w:r>
          </w:p>
          <w:p w:rsidR="00973B12" w:rsidRPr="00740412" w:rsidRDefault="00973B12" w:rsidP="007F3A9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  <w:p w:rsidR="00A03A4E" w:rsidRPr="00740412" w:rsidRDefault="00A03A4E" w:rsidP="007F3A9E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 </w:t>
            </w:r>
          </w:p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These are the three parts of the………..</w:t>
            </w:r>
          </w:p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1-elizabethan poetry</w:t>
            </w:r>
          </w:p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2-the renaissance poetry</w:t>
            </w:r>
          </w:p>
          <w:p w:rsidR="00A03A4E" w:rsidRPr="00740412" w:rsidRDefault="00A03A4E" w:rsidP="0011278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highlight w:val="yellow"/>
                <w:lang w:bidi="ar-SA"/>
              </w:rPr>
              <w:t>3-the puritan poetry</w:t>
            </w:r>
          </w:p>
          <w:p w:rsidR="00973B12" w:rsidRPr="00740412" w:rsidRDefault="00973B12" w:rsidP="0011278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  <w:p w:rsidR="00740412" w:rsidRPr="00740412" w:rsidRDefault="00740412" w:rsidP="007F3A9E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  <w:lang w:bidi="ar-SA"/>
              </w:rPr>
            </w:pPr>
          </w:p>
          <w:p w:rsidR="00740412" w:rsidRPr="00740412" w:rsidRDefault="00740412" w:rsidP="007F3A9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>George Herbert(1593-1633) is the most widely read of all poets belonging to the metaphysical school</w:t>
            </w:r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 because of ;</w:t>
            </w:r>
          </w:p>
          <w:p w:rsidR="00740412" w:rsidRPr="00740412" w:rsidRDefault="00740412" w:rsidP="007F3A9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1-his charm</w:t>
            </w:r>
          </w:p>
          <w:p w:rsidR="00740412" w:rsidRPr="00740412" w:rsidRDefault="00740412" w:rsidP="007F3A9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2-his complicated expression</w:t>
            </w:r>
          </w:p>
          <w:p w:rsidR="00740412" w:rsidRPr="00740412" w:rsidRDefault="00740412" w:rsidP="00973B12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  <w:highlight w:val="yellow"/>
              </w:rPr>
            </w:pPr>
            <w:r w:rsidRPr="00740412">
              <w:rPr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the clarity of his expression and the transparency of his conceits</w:t>
            </w:r>
          </w:p>
          <w:p w:rsidR="00740412" w:rsidRPr="00740412" w:rsidRDefault="00740412" w:rsidP="00973B12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  <w:highlight w:val="yellow"/>
              </w:rPr>
            </w:pPr>
          </w:p>
          <w:p w:rsidR="00740412" w:rsidRPr="00740412" w:rsidRDefault="00740412" w:rsidP="007F3A9E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  <w:lang w:bidi="ar-SA"/>
              </w:rPr>
            </w:pPr>
          </w:p>
          <w:p w:rsidR="00740412" w:rsidRPr="00740412" w:rsidRDefault="00740412" w:rsidP="000439D9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………..</w:t>
            </w:r>
            <w:r w:rsidRPr="00740412">
              <w:rPr>
                <w:b/>
                <w:bCs/>
                <w:i/>
                <w:iCs/>
                <w:sz w:val="36"/>
                <w:szCs w:val="36"/>
              </w:rPr>
              <w:t>was the greatest poet  of the Puritan age.</w:t>
            </w:r>
          </w:p>
          <w:p w:rsidR="00740412" w:rsidRPr="00740412" w:rsidRDefault="00740412" w:rsidP="000439D9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highlight w:val="yellow"/>
                <w:lang w:bidi="ar-SA"/>
              </w:rPr>
              <w:t>1-milton</w:t>
            </w:r>
          </w:p>
          <w:p w:rsidR="00740412" w:rsidRPr="00740412" w:rsidRDefault="00740412" w:rsidP="000439D9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2-shekspear</w:t>
            </w:r>
          </w:p>
          <w:p w:rsidR="00740412" w:rsidRPr="00740412" w:rsidRDefault="00740412" w:rsidP="000439D9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3-ben Jonson</w:t>
            </w:r>
          </w:p>
          <w:p w:rsidR="00740412" w:rsidRPr="00740412" w:rsidRDefault="00740412" w:rsidP="000439D9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  <w:p w:rsidR="00973B12" w:rsidRPr="00740412" w:rsidRDefault="00973B12" w:rsidP="000439D9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A03A4E" w:rsidRPr="00740412" w:rsidTr="00740412">
        <w:trPr>
          <w:trHeight w:val="5283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A03A4E" w:rsidRPr="00740412" w:rsidRDefault="00A03A4E" w:rsidP="000439D9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lastRenderedPageBreak/>
              <w:t>The greatest dramatist of the Jacobean period</w:t>
            </w:r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 was……..</w:t>
            </w:r>
          </w:p>
          <w:p w:rsidR="00A03A4E" w:rsidRPr="00740412" w:rsidRDefault="00A03A4E" w:rsidP="000439D9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1-milton</w:t>
            </w:r>
          </w:p>
          <w:p w:rsidR="00A03A4E" w:rsidRPr="00740412" w:rsidRDefault="00A03A4E" w:rsidP="000439D9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>2-shekspear</w:t>
            </w:r>
          </w:p>
          <w:p w:rsidR="00A03A4E" w:rsidRPr="00740412" w:rsidRDefault="00A03A4E" w:rsidP="000439D9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highlight w:val="yellow"/>
                <w:lang w:bidi="ar-SA"/>
              </w:rPr>
              <w:t>3-ben Jonson</w:t>
            </w:r>
          </w:p>
          <w:p w:rsidR="00973B12" w:rsidRPr="00740412" w:rsidRDefault="00973B12" w:rsidP="000439D9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  <w:p w:rsidR="00740412" w:rsidRPr="00740412" w:rsidRDefault="00740412" w:rsidP="000439D9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</w:p>
          <w:p w:rsidR="00740412" w:rsidRPr="00740412" w:rsidRDefault="00740412" w:rsidP="000439D9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>Bacon, Burton, Milton, Sir Thomas Browne, Jeremy Taylor and Clarendon</w:t>
            </w:r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 were </w:t>
            </w:r>
            <w:r w:rsidRPr="00740412">
              <w:rPr>
                <w:b/>
                <w:bCs/>
                <w:i/>
                <w:iCs/>
                <w:sz w:val="36"/>
                <w:szCs w:val="36"/>
              </w:rPr>
              <w:t>The great …….. writers in the Puritan Age.</w:t>
            </w:r>
          </w:p>
          <w:p w:rsidR="00740412" w:rsidRPr="00740412" w:rsidRDefault="00740412" w:rsidP="000439D9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>1-poetry</w:t>
            </w:r>
          </w:p>
          <w:p w:rsidR="00740412" w:rsidRPr="00740412" w:rsidRDefault="00740412" w:rsidP="000439D9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2-prose</w:t>
            </w:r>
          </w:p>
          <w:p w:rsidR="00973B12" w:rsidRPr="00740412" w:rsidRDefault="00740412" w:rsidP="000439D9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i/>
                <w:iCs/>
                <w:sz w:val="36"/>
                <w:szCs w:val="36"/>
              </w:rPr>
              <w:t xml:space="preserve">3-drama </w:t>
            </w:r>
          </w:p>
        </w:tc>
      </w:tr>
      <w:tr w:rsidR="00A03A4E" w:rsidRPr="00740412" w:rsidTr="00740412">
        <w:tc>
          <w:tcPr>
            <w:tcW w:w="8613" w:type="dxa"/>
            <w:tcBorders>
              <w:left w:val="nil"/>
              <w:bottom w:val="nil"/>
              <w:right w:val="nil"/>
            </w:tcBorders>
          </w:tcPr>
          <w:p w:rsidR="00A03A4E" w:rsidRPr="00740412" w:rsidRDefault="00A03A4E" w:rsidP="005C7428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In </w:t>
            </w:r>
            <w:r w:rsidRPr="00740412">
              <w:rPr>
                <w:b/>
                <w:bCs/>
                <w:sz w:val="36"/>
                <w:szCs w:val="36"/>
              </w:rPr>
              <w:t>Puritan Age ,</w:t>
            </w:r>
            <w:r w:rsidRPr="0074041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6"/>
                <w:szCs w:val="36"/>
              </w:rPr>
              <w:t xml:space="preserve"> </w:t>
            </w:r>
            <w:r w:rsidRPr="00740412">
              <w:rPr>
                <w:b/>
                <w:bCs/>
                <w:i/>
                <w:iCs/>
                <w:sz w:val="36"/>
                <w:szCs w:val="36"/>
              </w:rPr>
              <w:t>For the first time the great scholars began to write in………………..</w:t>
            </w:r>
          </w:p>
          <w:p w:rsidR="00A03A4E" w:rsidRPr="00740412" w:rsidRDefault="00A03A4E" w:rsidP="005C7428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740412">
              <w:rPr>
                <w:b/>
                <w:bCs/>
                <w:sz w:val="36"/>
                <w:szCs w:val="36"/>
                <w:highlight w:val="yellow"/>
                <w:lang w:bidi="ar-SA"/>
              </w:rPr>
              <w:t>1-</w:t>
            </w:r>
            <w:r w:rsidRPr="0074041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English rather than Latin</w:t>
            </w:r>
            <w:r w:rsidRPr="00740412">
              <w:rPr>
                <w:b/>
                <w:bCs/>
                <w:i/>
                <w:iCs/>
                <w:sz w:val="36"/>
                <w:szCs w:val="36"/>
              </w:rPr>
              <w:t>.</w:t>
            </w:r>
          </w:p>
          <w:p w:rsidR="00A03A4E" w:rsidRPr="00740412" w:rsidRDefault="00A03A4E" w:rsidP="005C7428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2-french rather </w:t>
            </w:r>
            <w:proofErr w:type="spellStart"/>
            <w:r w:rsidRPr="00740412">
              <w:rPr>
                <w:b/>
                <w:bCs/>
                <w:sz w:val="36"/>
                <w:szCs w:val="36"/>
                <w:lang w:bidi="ar-SA"/>
              </w:rPr>
              <w:t>latin</w:t>
            </w:r>
            <w:proofErr w:type="spellEnd"/>
          </w:p>
          <w:p w:rsidR="00A03A4E" w:rsidRPr="00740412" w:rsidRDefault="00A03A4E" w:rsidP="005C7428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740412">
              <w:rPr>
                <w:b/>
                <w:bCs/>
                <w:sz w:val="36"/>
                <w:szCs w:val="36"/>
                <w:lang w:bidi="ar-SA"/>
              </w:rPr>
              <w:t xml:space="preserve">3-italian rather </w:t>
            </w:r>
            <w:proofErr w:type="spellStart"/>
            <w:r w:rsidRPr="00740412">
              <w:rPr>
                <w:b/>
                <w:bCs/>
                <w:sz w:val="36"/>
                <w:szCs w:val="36"/>
                <w:lang w:bidi="ar-SA"/>
              </w:rPr>
              <w:t>latin</w:t>
            </w:r>
            <w:proofErr w:type="spellEnd"/>
          </w:p>
        </w:tc>
      </w:tr>
    </w:tbl>
    <w:p w:rsidR="0011278F" w:rsidRPr="00740412" w:rsidRDefault="0011278F" w:rsidP="0011278F">
      <w:pPr>
        <w:jc w:val="right"/>
        <w:rPr>
          <w:b/>
          <w:bCs/>
          <w:sz w:val="36"/>
          <w:szCs w:val="36"/>
        </w:rPr>
      </w:pPr>
    </w:p>
    <w:sectPr w:rsidR="0011278F" w:rsidRPr="00740412" w:rsidSect="00976CF9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5221F"/>
    <w:multiLevelType w:val="hybridMultilevel"/>
    <w:tmpl w:val="D86E8300"/>
    <w:lvl w:ilvl="0" w:tplc="89D4264E">
      <w:start w:val="1"/>
      <w:numFmt w:val="decimal"/>
      <w:lvlText w:val="%1-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976CF9"/>
    <w:rsid w:val="000439D9"/>
    <w:rsid w:val="000B2BAB"/>
    <w:rsid w:val="0011278F"/>
    <w:rsid w:val="00337ED3"/>
    <w:rsid w:val="004B3478"/>
    <w:rsid w:val="00542EAE"/>
    <w:rsid w:val="00551176"/>
    <w:rsid w:val="005C7428"/>
    <w:rsid w:val="00645E04"/>
    <w:rsid w:val="00654203"/>
    <w:rsid w:val="00681D50"/>
    <w:rsid w:val="00740412"/>
    <w:rsid w:val="007F0F81"/>
    <w:rsid w:val="007F3A9E"/>
    <w:rsid w:val="00973B12"/>
    <w:rsid w:val="00976CF9"/>
    <w:rsid w:val="009D3F22"/>
    <w:rsid w:val="00A03A4E"/>
    <w:rsid w:val="00B7187F"/>
    <w:rsid w:val="00C33B5A"/>
    <w:rsid w:val="00CD6771"/>
    <w:rsid w:val="00E2582A"/>
    <w:rsid w:val="00FE2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1127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35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46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43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785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778597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678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95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84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88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1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32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78516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31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601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8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8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37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24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14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96079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961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839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4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9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83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97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68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564477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662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436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2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6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2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57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1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030727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04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00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Tecnogate</dc:creator>
  <cp:lastModifiedBy>user</cp:lastModifiedBy>
  <cp:revision>3</cp:revision>
  <dcterms:created xsi:type="dcterms:W3CDTF">2013-09-23T20:03:00Z</dcterms:created>
  <dcterms:modified xsi:type="dcterms:W3CDTF">2013-09-23T20:08:00Z</dcterms:modified>
</cp:coreProperties>
</file>