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D7D" w:rsidRDefault="00A73588" w:rsidP="00A73588">
      <w:pPr>
        <w:jc w:val="right"/>
        <w:rPr>
          <w:sz w:val="32"/>
          <w:szCs w:val="32"/>
          <w:lang w:bidi="ar-SA"/>
        </w:rPr>
      </w:pPr>
      <w:r>
        <w:rPr>
          <w:sz w:val="32"/>
          <w:szCs w:val="32"/>
          <w:lang w:bidi="ar-SA"/>
        </w:rPr>
        <w:t>Lecture10</w:t>
      </w:r>
    </w:p>
    <w:tbl>
      <w:tblPr>
        <w:tblStyle w:val="af2"/>
        <w:bidiVisual/>
        <w:tblW w:w="0" w:type="auto"/>
        <w:tblLook w:val="04A0"/>
      </w:tblPr>
      <w:tblGrid>
        <w:gridCol w:w="1643"/>
        <w:gridCol w:w="9039"/>
      </w:tblGrid>
      <w:tr w:rsidR="00A73588" w:rsidTr="00A73588">
        <w:tc>
          <w:tcPr>
            <w:tcW w:w="1643" w:type="dxa"/>
          </w:tcPr>
          <w:p w:rsidR="00A73588" w:rsidRDefault="0051714C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A73588" w:rsidRDefault="0051714C" w:rsidP="0051714C">
            <w:pPr>
              <w:ind w:firstLine="0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bidi="ar-SA"/>
              </w:rPr>
              <w:t xml:space="preserve">a………sentence </w:t>
            </w:r>
            <w:r w:rsidRPr="0051714C">
              <w:rPr>
                <w:sz w:val="32"/>
                <w:szCs w:val="32"/>
              </w:rPr>
              <w:t xml:space="preserve">contains at least one </w:t>
            </w:r>
            <w:r w:rsidRPr="0051714C">
              <w:rPr>
                <w:b/>
                <w:bCs/>
                <w:i/>
                <w:iCs/>
                <w:sz w:val="32"/>
                <w:szCs w:val="32"/>
              </w:rPr>
              <w:t>independent</w:t>
            </w:r>
            <w:r w:rsidRPr="0051714C">
              <w:rPr>
                <w:sz w:val="32"/>
                <w:szCs w:val="32"/>
              </w:rPr>
              <w:t xml:space="preserve"> clause and one </w:t>
            </w:r>
            <w:r w:rsidRPr="0051714C">
              <w:rPr>
                <w:b/>
                <w:bCs/>
                <w:i/>
                <w:iCs/>
                <w:sz w:val="32"/>
                <w:szCs w:val="32"/>
              </w:rPr>
              <w:t>dependent</w:t>
            </w:r>
            <w:r w:rsidRPr="0051714C">
              <w:rPr>
                <w:sz w:val="32"/>
                <w:szCs w:val="32"/>
              </w:rPr>
              <w:t xml:space="preserve"> clause.</w:t>
            </w:r>
          </w:p>
          <w:p w:rsidR="0051714C" w:rsidRDefault="0051714C" w:rsidP="0051714C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1-simple</w:t>
            </w:r>
          </w:p>
          <w:p w:rsidR="0051714C" w:rsidRDefault="0051714C" w:rsidP="0051714C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2-compound</w:t>
            </w:r>
          </w:p>
          <w:p w:rsidR="0051714C" w:rsidRDefault="0051714C" w:rsidP="0051714C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3-complex</w:t>
            </w:r>
          </w:p>
        </w:tc>
      </w:tr>
      <w:tr w:rsidR="00A73588" w:rsidTr="00A73588">
        <w:tc>
          <w:tcPr>
            <w:tcW w:w="1643" w:type="dxa"/>
          </w:tcPr>
          <w:p w:rsidR="00A73588" w:rsidRDefault="0051714C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A73588" w:rsidRDefault="0051714C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Use a………after a dependent clause if it begins the sentence.</w:t>
            </w:r>
          </w:p>
          <w:p w:rsidR="0051714C" w:rsidRDefault="0051714C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1-comma</w:t>
            </w:r>
          </w:p>
          <w:p w:rsidR="0051714C" w:rsidRDefault="0051714C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2-semicolon</w:t>
            </w:r>
          </w:p>
          <w:p w:rsidR="0051714C" w:rsidRDefault="0051714C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3-fullstop</w:t>
            </w:r>
          </w:p>
        </w:tc>
      </w:tr>
      <w:tr w:rsidR="00A73588" w:rsidTr="00A73588">
        <w:tc>
          <w:tcPr>
            <w:tcW w:w="1643" w:type="dxa"/>
          </w:tcPr>
          <w:p w:rsidR="00A73588" w:rsidRDefault="00867E1D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A73588" w:rsidRDefault="00867E1D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If the clause tells us about </w:t>
            </w:r>
            <w:r>
              <w:rPr>
                <w:i/>
                <w:iCs/>
                <w:sz w:val="32"/>
                <w:szCs w:val="32"/>
                <w:lang w:bidi="ar-SA"/>
              </w:rPr>
              <w:t xml:space="preserve">where , when , why </w:t>
            </w:r>
            <w:r>
              <w:rPr>
                <w:sz w:val="32"/>
                <w:szCs w:val="32"/>
                <w:lang w:bidi="ar-SA"/>
              </w:rPr>
              <w:t xml:space="preserve">and </w:t>
            </w:r>
            <w:r>
              <w:rPr>
                <w:i/>
                <w:iCs/>
                <w:sz w:val="32"/>
                <w:szCs w:val="32"/>
                <w:lang w:bidi="ar-SA"/>
              </w:rPr>
              <w:t>how .</w:t>
            </w:r>
            <w:r>
              <w:rPr>
                <w:sz w:val="32"/>
                <w:szCs w:val="32"/>
                <w:lang w:bidi="ar-SA"/>
              </w:rPr>
              <w:t>it is …..clause.</w:t>
            </w:r>
          </w:p>
          <w:p w:rsidR="00867E1D" w:rsidRDefault="00867E1D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1-adverb</w:t>
            </w:r>
          </w:p>
          <w:p w:rsidR="00867E1D" w:rsidRDefault="00867E1D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2-adjective</w:t>
            </w:r>
          </w:p>
          <w:p w:rsidR="00867E1D" w:rsidRPr="00867E1D" w:rsidRDefault="00867E1D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3-noun</w:t>
            </w:r>
          </w:p>
        </w:tc>
      </w:tr>
      <w:tr w:rsidR="00A73588" w:rsidTr="00A73588">
        <w:tc>
          <w:tcPr>
            <w:tcW w:w="1643" w:type="dxa"/>
          </w:tcPr>
          <w:p w:rsidR="00A73588" w:rsidRDefault="00867E1D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A73588" w:rsidRDefault="00867E1D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An………clause begins with a subordinator , such as </w:t>
            </w:r>
            <w:r>
              <w:rPr>
                <w:i/>
                <w:iCs/>
                <w:sz w:val="32"/>
                <w:szCs w:val="32"/>
                <w:lang w:bidi="ar-SA"/>
              </w:rPr>
              <w:t>when , while ,because ,although, if , so ,</w:t>
            </w:r>
            <w:r>
              <w:rPr>
                <w:sz w:val="32"/>
                <w:szCs w:val="32"/>
                <w:lang w:bidi="ar-SA"/>
              </w:rPr>
              <w:t xml:space="preserve">    or    ,</w:t>
            </w:r>
            <w:r>
              <w:rPr>
                <w:i/>
                <w:iCs/>
                <w:sz w:val="32"/>
                <w:szCs w:val="32"/>
                <w:lang w:bidi="ar-SA"/>
              </w:rPr>
              <w:t>that.</w:t>
            </w:r>
          </w:p>
          <w:p w:rsidR="00867E1D" w:rsidRDefault="00867E1D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1-adjective</w:t>
            </w:r>
          </w:p>
          <w:p w:rsidR="00867E1D" w:rsidRDefault="00867E1D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2-adverb</w:t>
            </w:r>
          </w:p>
          <w:p w:rsidR="00867E1D" w:rsidRPr="00867E1D" w:rsidRDefault="00867E1D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3-noun</w:t>
            </w:r>
          </w:p>
        </w:tc>
      </w:tr>
      <w:tr w:rsidR="00A73588" w:rsidTr="00A73588">
        <w:tc>
          <w:tcPr>
            <w:tcW w:w="1643" w:type="dxa"/>
          </w:tcPr>
          <w:p w:rsidR="00A73588" w:rsidRDefault="004E0B91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A73588" w:rsidRDefault="004E0B91" w:rsidP="00A73588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i/>
                <w:iCs/>
                <w:color w:val="FF0000"/>
                <w:sz w:val="32"/>
                <w:szCs w:val="32"/>
                <w:lang w:bidi="ar-SA"/>
              </w:rPr>
              <w:t>Although women in the united states could own property,</w:t>
            </w:r>
            <w:r>
              <w:rPr>
                <w:i/>
                <w:iCs/>
                <w:color w:val="0D594F" w:themeColor="accent6" w:themeShade="80"/>
                <w:sz w:val="32"/>
                <w:szCs w:val="32"/>
                <w:lang w:bidi="ar-SA"/>
              </w:rPr>
              <w:t xml:space="preserve"> they could not vote until1920.     </w:t>
            </w: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The first clause is;</w:t>
            </w:r>
          </w:p>
          <w:p w:rsidR="004E0B91" w:rsidRDefault="004E0B91" w:rsidP="00A73588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1-dependent adverb clause</w:t>
            </w:r>
          </w:p>
          <w:p w:rsidR="004E0B91" w:rsidRDefault="004E0B91" w:rsidP="00A73588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2-dependent adjective clause</w:t>
            </w:r>
          </w:p>
          <w:p w:rsidR="004E0B91" w:rsidRPr="004E0B91" w:rsidRDefault="004E0B91" w:rsidP="00A73588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3-dependent noun clause</w:t>
            </w:r>
          </w:p>
        </w:tc>
      </w:tr>
      <w:tr w:rsidR="00A73588" w:rsidTr="00A73588">
        <w:tc>
          <w:tcPr>
            <w:tcW w:w="1643" w:type="dxa"/>
          </w:tcPr>
          <w:p w:rsidR="00A73588" w:rsidRDefault="004E0B91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1</w:t>
            </w:r>
          </w:p>
        </w:tc>
        <w:tc>
          <w:tcPr>
            <w:tcW w:w="9039" w:type="dxa"/>
          </w:tcPr>
          <w:p w:rsidR="00A73588" w:rsidRDefault="004E0B91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…………clause describes a noun or pronoun.</w:t>
            </w:r>
          </w:p>
          <w:p w:rsidR="004E0B91" w:rsidRDefault="004E0B91" w:rsidP="004E0B91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1-adjective</w:t>
            </w:r>
          </w:p>
          <w:p w:rsidR="004E0B91" w:rsidRDefault="004E0B91" w:rsidP="004E0B91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2-adverb</w:t>
            </w:r>
          </w:p>
          <w:p w:rsidR="004E0B91" w:rsidRDefault="004E0B91" w:rsidP="004E0B91">
            <w:pPr>
              <w:tabs>
                <w:tab w:val="left" w:pos="7966"/>
                <w:tab w:val="right" w:pos="8823"/>
              </w:tabs>
              <w:ind w:firstLine="0"/>
              <w:rPr>
                <w:rFonts w:hint="cs"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ab/>
              <w:t>n</w:t>
            </w:r>
            <w:r>
              <w:rPr>
                <w:i/>
                <w:iCs/>
                <w:sz w:val="32"/>
                <w:szCs w:val="32"/>
                <w:lang w:bidi="ar-SA"/>
              </w:rPr>
              <w:tab/>
              <w:t>3-nou</w:t>
            </w:r>
          </w:p>
        </w:tc>
      </w:tr>
      <w:tr w:rsidR="00A73588" w:rsidTr="00A73588">
        <w:tc>
          <w:tcPr>
            <w:tcW w:w="1643" w:type="dxa"/>
          </w:tcPr>
          <w:p w:rsidR="00A73588" w:rsidRDefault="001A1034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A73588" w:rsidRDefault="001A1034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……….clause begin with a relative pronoun ,such as </w:t>
            </w:r>
            <w:r>
              <w:rPr>
                <w:i/>
                <w:iCs/>
                <w:sz w:val="32"/>
                <w:szCs w:val="32"/>
                <w:lang w:bidi="ar-SA"/>
              </w:rPr>
              <w:t xml:space="preserve">who , whom , which, whose </w:t>
            </w:r>
            <w:r>
              <w:rPr>
                <w:sz w:val="32"/>
                <w:szCs w:val="32"/>
                <w:lang w:bidi="ar-SA"/>
              </w:rPr>
              <w:t xml:space="preserve"> or  </w:t>
            </w:r>
            <w:r>
              <w:rPr>
                <w:i/>
                <w:iCs/>
                <w:sz w:val="32"/>
                <w:szCs w:val="32"/>
                <w:lang w:bidi="ar-SA"/>
              </w:rPr>
              <w:t>that .</w:t>
            </w:r>
          </w:p>
          <w:p w:rsidR="001A1034" w:rsidRDefault="001A1034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1-adverb</w:t>
            </w:r>
          </w:p>
          <w:p w:rsidR="001A1034" w:rsidRDefault="001A1034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2-noun</w:t>
            </w:r>
          </w:p>
          <w:p w:rsidR="001A1034" w:rsidRPr="001A1034" w:rsidRDefault="001A1034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3-adjective</w:t>
            </w:r>
          </w:p>
        </w:tc>
      </w:tr>
      <w:tr w:rsidR="00A73588" w:rsidTr="00A73588">
        <w:tc>
          <w:tcPr>
            <w:tcW w:w="1643" w:type="dxa"/>
          </w:tcPr>
          <w:p w:rsidR="00A73588" w:rsidRDefault="001A1034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1A1034" w:rsidRDefault="001A1034" w:rsidP="001A1034">
            <w:pPr>
              <w:ind w:firstLine="0"/>
              <w:jc w:val="right"/>
              <w:rPr>
                <w:color w:val="272D37" w:themeColor="text2" w:themeShade="80"/>
                <w:sz w:val="32"/>
                <w:szCs w:val="32"/>
                <w:lang w:bidi="ar-SA"/>
              </w:rPr>
            </w:pPr>
            <w:r>
              <w:rPr>
                <w:color w:val="FF0000"/>
                <w:sz w:val="32"/>
                <w:szCs w:val="32"/>
                <w:lang w:bidi="ar-SA"/>
              </w:rPr>
              <w:t xml:space="preserve">Men who are not married </w:t>
            </w:r>
            <w:r>
              <w:rPr>
                <w:color w:val="272D37" w:themeColor="text2" w:themeShade="80"/>
                <w:sz w:val="32"/>
                <w:szCs w:val="32"/>
                <w:lang w:bidi="ar-SA"/>
              </w:rPr>
              <w:t>are called bachelors.   The first clause is;</w:t>
            </w:r>
          </w:p>
          <w:p w:rsidR="001A1034" w:rsidRDefault="001A1034" w:rsidP="001A1034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1-dependent adverb clause</w:t>
            </w:r>
          </w:p>
          <w:p w:rsidR="001A1034" w:rsidRDefault="001A1034" w:rsidP="001A1034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2-dependent adjective clause</w:t>
            </w:r>
          </w:p>
          <w:p w:rsidR="001A1034" w:rsidRPr="001A1034" w:rsidRDefault="001A1034" w:rsidP="001A1034">
            <w:pPr>
              <w:ind w:firstLine="0"/>
              <w:jc w:val="right"/>
              <w:rPr>
                <w:rFonts w:hint="cs"/>
                <w:color w:val="272D37" w:themeColor="text2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3-dependent noun clause</w:t>
            </w:r>
          </w:p>
        </w:tc>
      </w:tr>
      <w:tr w:rsidR="00A73588" w:rsidTr="00A73588">
        <w:tc>
          <w:tcPr>
            <w:tcW w:w="1643" w:type="dxa"/>
          </w:tcPr>
          <w:p w:rsidR="00A73588" w:rsidRDefault="00CB394A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A73588" w:rsidRDefault="00CB394A" w:rsidP="00A73588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a………..clause begins with a </w:t>
            </w:r>
            <w:proofErr w:type="spellStart"/>
            <w:r>
              <w:rPr>
                <w:i/>
                <w:iCs/>
                <w:sz w:val="32"/>
                <w:szCs w:val="32"/>
                <w:lang w:bidi="ar-SA"/>
              </w:rPr>
              <w:t>wh</w:t>
            </w:r>
            <w:proofErr w:type="spellEnd"/>
            <w:r>
              <w:rPr>
                <w:i/>
                <w:iCs/>
                <w:sz w:val="32"/>
                <w:szCs w:val="32"/>
                <w:lang w:bidi="ar-SA"/>
              </w:rPr>
              <w:t>-</w:t>
            </w:r>
            <w:r>
              <w:rPr>
                <w:sz w:val="32"/>
                <w:szCs w:val="32"/>
                <w:lang w:bidi="ar-SA"/>
              </w:rPr>
              <w:t xml:space="preserve">question word , </w:t>
            </w:r>
            <w:r>
              <w:rPr>
                <w:i/>
                <w:iCs/>
                <w:sz w:val="32"/>
                <w:szCs w:val="32"/>
                <w:lang w:bidi="ar-SA"/>
              </w:rPr>
              <w:t>that ,whether ,</w:t>
            </w:r>
            <w:r>
              <w:rPr>
                <w:sz w:val="32"/>
                <w:szCs w:val="32"/>
                <w:lang w:bidi="ar-SA"/>
              </w:rPr>
              <w:t xml:space="preserve">and </w:t>
            </w:r>
            <w:r>
              <w:rPr>
                <w:sz w:val="32"/>
                <w:szCs w:val="32"/>
                <w:lang w:bidi="ar-SA"/>
              </w:rPr>
              <w:lastRenderedPageBreak/>
              <w:t>sometimes</w:t>
            </w:r>
            <w:r>
              <w:rPr>
                <w:i/>
                <w:iCs/>
                <w:sz w:val="32"/>
                <w:szCs w:val="32"/>
                <w:lang w:bidi="ar-SA"/>
              </w:rPr>
              <w:t xml:space="preserve"> if .</w:t>
            </w:r>
          </w:p>
          <w:p w:rsidR="00CB394A" w:rsidRDefault="00CB394A" w:rsidP="00CB394A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1-adverb</w:t>
            </w:r>
          </w:p>
          <w:p w:rsidR="00CB394A" w:rsidRDefault="00CB394A" w:rsidP="00CB394A">
            <w:pPr>
              <w:ind w:firstLine="0"/>
              <w:jc w:val="right"/>
              <w:rPr>
                <w:i/>
                <w:iCs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>2-noun</w:t>
            </w:r>
          </w:p>
          <w:p w:rsidR="00CB394A" w:rsidRPr="00CB394A" w:rsidRDefault="00CB394A" w:rsidP="00CB394A">
            <w:pPr>
              <w:tabs>
                <w:tab w:val="left" w:pos="7347"/>
                <w:tab w:val="right" w:pos="8823"/>
              </w:tabs>
              <w:ind w:firstLine="0"/>
              <w:rPr>
                <w:rFonts w:hint="cs"/>
                <w:sz w:val="32"/>
                <w:szCs w:val="32"/>
                <w:lang w:bidi="ar-SA"/>
              </w:rPr>
            </w:pPr>
            <w:r>
              <w:rPr>
                <w:i/>
                <w:iCs/>
                <w:sz w:val="32"/>
                <w:szCs w:val="32"/>
                <w:lang w:bidi="ar-SA"/>
              </w:rPr>
              <w:tab/>
              <w:t>e</w:t>
            </w:r>
            <w:r>
              <w:rPr>
                <w:i/>
                <w:iCs/>
                <w:sz w:val="32"/>
                <w:szCs w:val="32"/>
                <w:lang w:bidi="ar-SA"/>
              </w:rPr>
              <w:tab/>
              <w:t>3-adjectiv</w:t>
            </w:r>
          </w:p>
        </w:tc>
      </w:tr>
      <w:tr w:rsidR="00A73588" w:rsidTr="00A73588">
        <w:tc>
          <w:tcPr>
            <w:tcW w:w="1643" w:type="dxa"/>
          </w:tcPr>
          <w:p w:rsidR="00A73588" w:rsidRDefault="00CB394A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lastRenderedPageBreak/>
              <w:t>3</w:t>
            </w:r>
          </w:p>
        </w:tc>
        <w:tc>
          <w:tcPr>
            <w:tcW w:w="9039" w:type="dxa"/>
          </w:tcPr>
          <w:p w:rsidR="00A73588" w:rsidRDefault="00CB394A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a……..clause can be either the subject or an object of the independent clause .</w:t>
            </w:r>
          </w:p>
          <w:p w:rsidR="00CB394A" w:rsidRDefault="00CB394A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1-adjective</w:t>
            </w:r>
          </w:p>
          <w:p w:rsidR="00CB394A" w:rsidRDefault="00CB394A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2-adverb</w:t>
            </w:r>
          </w:p>
          <w:p w:rsidR="00CB394A" w:rsidRDefault="00CB394A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3-noun</w:t>
            </w:r>
          </w:p>
        </w:tc>
      </w:tr>
      <w:tr w:rsidR="00A73588" w:rsidTr="00A73588">
        <w:tc>
          <w:tcPr>
            <w:tcW w:w="1643" w:type="dxa"/>
          </w:tcPr>
          <w:p w:rsidR="00A73588" w:rsidRDefault="00CB394A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CB394A" w:rsidRDefault="00CB394A" w:rsidP="00CB394A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Scientists know</w:t>
            </w:r>
            <w:r>
              <w:rPr>
                <w:color w:val="FF0000"/>
                <w:sz w:val="32"/>
                <w:szCs w:val="32"/>
                <w:lang w:bidi="ar-SA"/>
              </w:rPr>
              <w:t xml:space="preserve"> what caused it. </w:t>
            </w:r>
            <w:r>
              <w:rPr>
                <w:sz w:val="32"/>
                <w:szCs w:val="32"/>
                <w:lang w:bidi="ar-SA"/>
              </w:rPr>
              <w:t xml:space="preserve">     The second clause is;</w:t>
            </w:r>
          </w:p>
          <w:p w:rsidR="00CB394A" w:rsidRDefault="00CB394A" w:rsidP="00CB394A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1-dependent adverb clause</w:t>
            </w:r>
          </w:p>
          <w:p w:rsidR="00CB394A" w:rsidRDefault="00CB394A" w:rsidP="00CB394A">
            <w:pPr>
              <w:ind w:firstLine="0"/>
              <w:jc w:val="right"/>
              <w:rPr>
                <w:color w:val="0D594F" w:themeColor="accent6" w:themeShade="80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2-dependent adjective clause</w:t>
            </w:r>
          </w:p>
          <w:p w:rsidR="00CB394A" w:rsidRPr="00CB394A" w:rsidRDefault="00CB394A" w:rsidP="00CB394A">
            <w:pPr>
              <w:ind w:firstLine="0"/>
              <w:jc w:val="right"/>
              <w:rPr>
                <w:rFonts w:hint="cs"/>
                <w:sz w:val="32"/>
                <w:szCs w:val="32"/>
                <w:lang w:bidi="ar-SA"/>
              </w:rPr>
            </w:pPr>
            <w:r>
              <w:rPr>
                <w:color w:val="0D594F" w:themeColor="accent6" w:themeShade="80"/>
                <w:sz w:val="32"/>
                <w:szCs w:val="32"/>
                <w:lang w:bidi="ar-SA"/>
              </w:rPr>
              <w:t>3-dependent noun clause</w:t>
            </w:r>
          </w:p>
        </w:tc>
      </w:tr>
      <w:tr w:rsidR="00A73588" w:rsidTr="00A73588">
        <w:tc>
          <w:tcPr>
            <w:tcW w:w="1643" w:type="dxa"/>
          </w:tcPr>
          <w:p w:rsidR="00A73588" w:rsidRDefault="00CB1E12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3</w:t>
            </w:r>
          </w:p>
        </w:tc>
        <w:tc>
          <w:tcPr>
            <w:tcW w:w="9039" w:type="dxa"/>
          </w:tcPr>
          <w:p w:rsidR="00A73588" w:rsidRPr="00A324BB" w:rsidRDefault="00A324BB" w:rsidP="00CB1E12">
            <w:pPr>
              <w:tabs>
                <w:tab w:val="left" w:pos="766"/>
                <w:tab w:val="right" w:pos="8823"/>
              </w:tabs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 xml:space="preserve">…………{ </w:t>
            </w:r>
            <w:r w:rsidR="00CB1E12">
              <w:rPr>
                <w:sz w:val="32"/>
                <w:szCs w:val="32"/>
                <w:lang w:bidi="ar-SA"/>
              </w:rPr>
              <w:t xml:space="preserve">All the conjunctive adverbs </w:t>
            </w:r>
            <w:r>
              <w:rPr>
                <w:sz w:val="32"/>
                <w:szCs w:val="32"/>
                <w:lang w:bidi="ar-SA"/>
              </w:rPr>
              <w:t>,except (( as well – too ))}…………</w:t>
            </w:r>
          </w:p>
          <w:p w:rsidR="00CB1E12" w:rsidRDefault="00CB1E12" w:rsidP="00CB1E12">
            <w:pPr>
              <w:tabs>
                <w:tab w:val="left" w:pos="766"/>
                <w:tab w:val="right" w:pos="8823"/>
              </w:tabs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1-semicolon-fullstop</w:t>
            </w:r>
          </w:p>
          <w:p w:rsidR="00CB1E12" w:rsidRDefault="00CB1E12" w:rsidP="00CB1E12">
            <w:pPr>
              <w:tabs>
                <w:tab w:val="left" w:pos="766"/>
                <w:tab w:val="right" w:pos="8823"/>
              </w:tabs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2-comma-Q mark</w:t>
            </w:r>
          </w:p>
          <w:p w:rsidR="00CB1E12" w:rsidRPr="00CB1E12" w:rsidRDefault="00CB1E12" w:rsidP="00CB1E12">
            <w:pPr>
              <w:tabs>
                <w:tab w:val="left" w:pos="766"/>
                <w:tab w:val="right" w:pos="8823"/>
              </w:tabs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3-semicolon - comma</w:t>
            </w:r>
          </w:p>
        </w:tc>
      </w:tr>
      <w:tr w:rsidR="00A73588" w:rsidTr="00A73588">
        <w:tc>
          <w:tcPr>
            <w:tcW w:w="1643" w:type="dxa"/>
          </w:tcPr>
          <w:p w:rsidR="00A73588" w:rsidRDefault="00CB1E12" w:rsidP="00A73588">
            <w:pPr>
              <w:ind w:firstLine="0"/>
              <w:jc w:val="right"/>
              <w:rPr>
                <w:rFonts w:hint="cs"/>
                <w:sz w:val="32"/>
                <w:szCs w:val="32"/>
                <w:rtl/>
                <w:lang w:bidi="ar-SA"/>
              </w:rPr>
            </w:pPr>
            <w:r>
              <w:rPr>
                <w:rFonts w:hint="cs"/>
                <w:sz w:val="32"/>
                <w:szCs w:val="32"/>
                <w:rtl/>
                <w:lang w:bidi="ar-SA"/>
              </w:rPr>
              <w:t>2</w:t>
            </w:r>
          </w:p>
        </w:tc>
        <w:tc>
          <w:tcPr>
            <w:tcW w:w="9039" w:type="dxa"/>
          </w:tcPr>
          <w:p w:rsidR="00A73588" w:rsidRDefault="00CB1E12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As well  ,  too  )) comes at the ………of the clause.</w:t>
            </w:r>
          </w:p>
          <w:p w:rsidR="00CB1E12" w:rsidRDefault="00CB1E12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1-middle</w:t>
            </w:r>
          </w:p>
          <w:p w:rsidR="00CB1E12" w:rsidRDefault="00CB1E12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2-end</w:t>
            </w:r>
          </w:p>
          <w:p w:rsidR="00CB1E12" w:rsidRDefault="00CB1E12" w:rsidP="00A73588">
            <w:pPr>
              <w:ind w:firstLine="0"/>
              <w:jc w:val="right"/>
              <w:rPr>
                <w:sz w:val="32"/>
                <w:szCs w:val="32"/>
                <w:lang w:bidi="ar-SA"/>
              </w:rPr>
            </w:pPr>
            <w:r>
              <w:rPr>
                <w:sz w:val="32"/>
                <w:szCs w:val="32"/>
                <w:lang w:bidi="ar-SA"/>
              </w:rPr>
              <w:t>3-beginning</w:t>
            </w:r>
          </w:p>
        </w:tc>
      </w:tr>
    </w:tbl>
    <w:p w:rsidR="00A73588" w:rsidRPr="00A73588" w:rsidRDefault="00A73588" w:rsidP="00A73588">
      <w:pPr>
        <w:jc w:val="right"/>
        <w:rPr>
          <w:rFonts w:hint="cs"/>
          <w:sz w:val="32"/>
          <w:szCs w:val="32"/>
        </w:rPr>
      </w:pPr>
    </w:p>
    <w:sectPr w:rsidR="00A73588" w:rsidRPr="00A73588" w:rsidSect="00A97CBC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compat/>
  <w:rsids>
    <w:rsidRoot w:val="00A97CBC"/>
    <w:rsid w:val="00062405"/>
    <w:rsid w:val="00190181"/>
    <w:rsid w:val="001A1034"/>
    <w:rsid w:val="004E0B91"/>
    <w:rsid w:val="0051714C"/>
    <w:rsid w:val="005D220B"/>
    <w:rsid w:val="0070588B"/>
    <w:rsid w:val="00705E30"/>
    <w:rsid w:val="007B7DA7"/>
    <w:rsid w:val="007F0F81"/>
    <w:rsid w:val="00867E1D"/>
    <w:rsid w:val="00992F9A"/>
    <w:rsid w:val="00A324BB"/>
    <w:rsid w:val="00A575A7"/>
    <w:rsid w:val="00A73588"/>
    <w:rsid w:val="00A97CBC"/>
    <w:rsid w:val="00B7187F"/>
    <w:rsid w:val="00C33B5A"/>
    <w:rsid w:val="00CB1E12"/>
    <w:rsid w:val="00CB394A"/>
    <w:rsid w:val="00CD4D7D"/>
    <w:rsid w:val="00E04DBC"/>
    <w:rsid w:val="00E25295"/>
    <w:rsid w:val="00E2582A"/>
    <w:rsid w:val="00E57677"/>
    <w:rsid w:val="00E81D6F"/>
    <w:rsid w:val="00ED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A97C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Normal (Web)"/>
    <w:basedOn w:val="a"/>
    <w:uiPriority w:val="99"/>
    <w:semiHidden/>
    <w:unhideWhenUsed/>
    <w:rsid w:val="00E57677"/>
    <w:pPr>
      <w:bidi w:val="0"/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5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2011-11-28T22:02:00Z</dcterms:created>
  <dcterms:modified xsi:type="dcterms:W3CDTF">2011-11-28T22:02:00Z</dcterms:modified>
</cp:coreProperties>
</file>