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9B8" w:rsidRPr="000D49B8" w:rsidRDefault="000D49B8" w:rsidP="000D49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cs="Times New Roman,Bold" w:hint="cs"/>
          <w:rtl/>
        </w:rPr>
      </w:pPr>
      <w:r w:rsidRPr="000D49B8">
        <w:rPr>
          <w:rFonts w:ascii="Times New Roman" w:hAnsi="Times New Roman" w:cs="Times New Roman"/>
        </w:rPr>
        <w:t xml:space="preserve"> </w:t>
      </w:r>
      <w:r w:rsidRPr="000D49B8">
        <w:rPr>
          <w:rFonts w:ascii="Times New Roman" w:hAnsi="Times New Roman" w:cs="Times New Roman"/>
          <w:rtl/>
        </w:rPr>
        <w:t>أسئلة</w:t>
      </w:r>
      <w:r w:rsidRPr="000D49B8">
        <w:rPr>
          <w:rFonts w:ascii="Times New Roman" w:hAnsi="Times New Roman" w:cs="Times New Roman"/>
        </w:rPr>
        <w:t xml:space="preserve"> </w:t>
      </w:r>
      <w:r w:rsidRPr="000D49B8">
        <w:rPr>
          <w:rFonts w:ascii="Times New Roman" w:hAnsi="Times New Roman" w:cs="Times New Roman"/>
          <w:rtl/>
        </w:rPr>
        <w:t>المراجعة</w:t>
      </w:r>
      <w:r w:rsidRPr="000D49B8">
        <w:rPr>
          <w:rFonts w:ascii="Times New Roman" w:hAnsi="Times New Roman" w:cs="Times New Roman"/>
        </w:rPr>
        <w:t xml:space="preserve"> – </w:t>
      </w:r>
      <w:r w:rsidRPr="000D49B8">
        <w:rPr>
          <w:rFonts w:ascii="Times New Roman" w:hAnsi="Times New Roman" w:cs="Times New Roman"/>
          <w:b/>
          <w:bCs/>
          <w:rtl/>
        </w:rPr>
        <w:t>علم</w:t>
      </w:r>
      <w:r w:rsidRPr="000D49B8">
        <w:rPr>
          <w:rFonts w:ascii="Times New Roman" w:hAnsi="Times New Roman" w:cs="Times New Roman"/>
          <w:b/>
          <w:bCs/>
        </w:rPr>
        <w:t xml:space="preserve"> </w:t>
      </w:r>
      <w:r w:rsidRPr="000D49B8">
        <w:rPr>
          <w:rFonts w:ascii="Times New Roman" w:hAnsi="Times New Roman" w:cs="Times New Roman"/>
          <w:b/>
          <w:bCs/>
          <w:rtl/>
        </w:rPr>
        <w:t>المع</w:t>
      </w:r>
      <w:r w:rsidRPr="000D49B8">
        <w:rPr>
          <w:rFonts w:ascii="Times New Roman" w:hAnsi="Times New Roman" w:cs="Times New Roman" w:hint="cs"/>
          <w:b/>
          <w:bCs/>
          <w:rtl/>
        </w:rPr>
        <w:t>ا</w:t>
      </w:r>
      <w:r w:rsidRPr="000D49B8">
        <w:rPr>
          <w:rFonts w:ascii="Times New Roman" w:hAnsi="Times New Roman" w:cs="Times New Roman"/>
          <w:b/>
          <w:bCs/>
          <w:rtl/>
        </w:rPr>
        <w:t>ني</w:t>
      </w:r>
      <w:r w:rsidRPr="000D49B8">
        <w:rPr>
          <w:rFonts w:ascii="Times New Roman" w:hAnsi="Times New Roman" w:cs="Times New Roman"/>
          <w:b/>
          <w:bCs/>
        </w:rPr>
        <w:t xml:space="preserve"> </w:t>
      </w:r>
      <w:r w:rsidRPr="000D49B8">
        <w:rPr>
          <w:rFonts w:ascii="Times New Roman" w:hAnsi="Times New Roman" w:cs="Times New Roman"/>
          <w:b/>
          <w:bCs/>
          <w:rtl/>
        </w:rPr>
        <w:t>و</w:t>
      </w:r>
      <w:r w:rsidRPr="000D49B8">
        <w:rPr>
          <w:rFonts w:ascii="Times New Roman" w:hAnsi="Times New Roman" w:cs="Times New Roman" w:hint="cs"/>
          <w:b/>
          <w:bCs/>
          <w:rtl/>
        </w:rPr>
        <w:t xml:space="preserve"> </w:t>
      </w:r>
      <w:r w:rsidRPr="000D49B8">
        <w:rPr>
          <w:rFonts w:ascii="Times New Roman" w:hAnsi="Times New Roman" w:cs="Times New Roman"/>
          <w:b/>
          <w:bCs/>
          <w:rtl/>
        </w:rPr>
        <w:t>البراجم</w:t>
      </w:r>
      <w:r w:rsidRPr="000D49B8">
        <w:rPr>
          <w:rFonts w:ascii="Times New Roman" w:hAnsi="Times New Roman" w:cs="Times New Roman" w:hint="cs"/>
          <w:b/>
          <w:bCs/>
          <w:rtl/>
        </w:rPr>
        <w:t>ا</w:t>
      </w:r>
      <w:r w:rsidRPr="000D49B8">
        <w:rPr>
          <w:rFonts w:ascii="Times New Roman" w:hAnsi="Times New Roman" w:cs="Times New Roman"/>
          <w:b/>
          <w:bCs/>
          <w:rtl/>
        </w:rPr>
        <w:t>تيك</w:t>
      </w:r>
      <w:r w:rsidRPr="000D49B8">
        <w:rPr>
          <w:rFonts w:ascii="Times New Roman" w:hAnsi="Times New Roman" w:cs="Times New Roman" w:hint="cs"/>
          <w:b/>
          <w:bCs/>
          <w:rtl/>
        </w:rPr>
        <w:t xml:space="preserve"> </w:t>
      </w:r>
      <w:proofErr w:type="spellStart"/>
      <w:r w:rsidRPr="000D49B8">
        <w:rPr>
          <w:rFonts w:ascii="Times New Roman" w:hAnsi="Times New Roman" w:cs="Times New Roman" w:hint="cs"/>
          <w:rtl/>
        </w:rPr>
        <w:t>/</w:t>
      </w:r>
      <w:proofErr w:type="spellEnd"/>
      <w:r w:rsidRPr="000D49B8">
        <w:rPr>
          <w:rFonts w:ascii="Times New Roman" w:hAnsi="Times New Roman" w:cs="Times New Roman"/>
        </w:rPr>
        <w:t xml:space="preserve"> </w:t>
      </w:r>
      <w:r w:rsidRPr="000D49B8">
        <w:rPr>
          <w:rFonts w:ascii="Times New Roman" w:hAnsi="Times New Roman" w:cs="Times New Roman"/>
          <w:rtl/>
        </w:rPr>
        <w:t>الفصل</w:t>
      </w:r>
      <w:r w:rsidRPr="000D49B8">
        <w:rPr>
          <w:rFonts w:ascii="Times New Roman" w:hAnsi="Times New Roman" w:cs="Times New Roman"/>
        </w:rPr>
        <w:t xml:space="preserve"> </w:t>
      </w:r>
      <w:r w:rsidRPr="000D49B8">
        <w:rPr>
          <w:rFonts w:ascii="Times New Roman" w:hAnsi="Times New Roman" w:cs="Times New Roman"/>
          <w:rtl/>
        </w:rPr>
        <w:t>الأول</w:t>
      </w:r>
      <w:r w:rsidRPr="000D49B8">
        <w:rPr>
          <w:rFonts w:ascii="Times New Roman" w:hAnsi="Times New Roman" w:cs="Times New Roman"/>
        </w:rPr>
        <w:t xml:space="preserve"> </w:t>
      </w:r>
    </w:p>
    <w:p w:rsidR="003E55AE" w:rsidRPr="000D49B8" w:rsidRDefault="003E55AE" w:rsidP="000D49B8">
      <w:pPr>
        <w:autoSpaceDE w:val="0"/>
        <w:autoSpaceDN w:val="0"/>
        <w:adjustRightInd w:val="0"/>
        <w:spacing w:after="0" w:line="240" w:lineRule="auto"/>
        <w:rPr>
          <w:rFonts w:ascii="Times New Roman,Bold" w:cs="Times New Roman,Bold" w:hint="cs"/>
          <w:rtl/>
        </w:rPr>
      </w:pPr>
      <w:r w:rsidRPr="000D49B8">
        <w:rPr>
          <w:rFonts w:ascii="Times New Roman,Bold" w:cs="Times New Roman,Bold" w:hint="cs"/>
          <w:rtl/>
        </w:rPr>
        <w:t>ظلل</w:t>
      </w:r>
      <w:r w:rsidRPr="000D49B8">
        <w:rPr>
          <w:rFonts w:ascii="Times New Roman,Bold" w:cs="Times New Roman,Bold"/>
        </w:rPr>
        <w:t xml:space="preserve"> )</w:t>
      </w:r>
      <w:r w:rsidRPr="000D49B8">
        <w:rPr>
          <w:rFonts w:ascii="Times New Roman,Bold" w:cs="Times New Roman,Bold" w:hint="cs"/>
          <w:rtl/>
        </w:rPr>
        <w:t>اختار</w:t>
      </w:r>
      <w:r w:rsidRPr="000D49B8">
        <w:rPr>
          <w:rFonts w:ascii="Times New Roman,Bold" w:cs="Times New Roman,Bold"/>
        </w:rPr>
        <w:t xml:space="preserve">( </w:t>
      </w:r>
      <w:r w:rsidRPr="000D49B8">
        <w:rPr>
          <w:rFonts w:ascii="Times New Roman,Bold" w:cs="Times New Roman,Bold" w:hint="cs"/>
          <w:rtl/>
        </w:rPr>
        <w:t>الإجابة</w:t>
      </w:r>
      <w:r w:rsidRPr="000D49B8">
        <w:rPr>
          <w:rFonts w:ascii="Times New Roman,Bold" w:cs="Times New Roman,Bold"/>
        </w:rPr>
        <w:t xml:space="preserve"> </w:t>
      </w:r>
      <w:r w:rsidRPr="000D49B8">
        <w:rPr>
          <w:rFonts w:ascii="Times New Roman,Bold" w:cs="Times New Roman,Bold" w:hint="cs"/>
          <w:rtl/>
        </w:rPr>
        <w:t>الصحيحة</w:t>
      </w:r>
      <w:r w:rsidRPr="000D49B8">
        <w:rPr>
          <w:rFonts w:ascii="Times New Roman,Bold" w:cs="Times New Roman,Bold"/>
        </w:rPr>
        <w:t xml:space="preserve"> </w:t>
      </w:r>
      <w:r w:rsidRPr="000D49B8">
        <w:rPr>
          <w:rFonts w:ascii="Times New Roman,Bold" w:cs="Times New Roman,Bold" w:hint="cs"/>
          <w:rtl/>
        </w:rPr>
        <w:t>مما</w:t>
      </w:r>
      <w:r w:rsidRPr="000D49B8">
        <w:rPr>
          <w:rFonts w:ascii="Times New Roman,Bold" w:cs="Times New Roman,Bold"/>
        </w:rPr>
        <w:t xml:space="preserve"> </w:t>
      </w:r>
      <w:r w:rsidRPr="000D49B8">
        <w:rPr>
          <w:rFonts w:ascii="Times New Roman,Bold" w:cs="Times New Roman,Bold" w:hint="cs"/>
          <w:rtl/>
        </w:rPr>
        <w:t>يلي</w:t>
      </w:r>
      <w:r w:rsidRPr="000D49B8">
        <w:rPr>
          <w:rFonts w:ascii="Times New Roman,Bold" w:cs="Times New Roman,Bold"/>
        </w:rPr>
        <w:t>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 xml:space="preserve">1. </w:t>
      </w:r>
      <w:proofErr w:type="spellStart"/>
      <w:r w:rsidRPr="000D49B8">
        <w:rPr>
          <w:rFonts w:cs="Times New Roman"/>
          <w:b/>
          <w:bCs/>
          <w:sz w:val="25"/>
          <w:szCs w:val="25"/>
        </w:rPr>
        <w:t>Antonymy</w:t>
      </w:r>
      <w:proofErr w:type="spellEnd"/>
      <w:r w:rsidRPr="000D49B8">
        <w:rPr>
          <w:rFonts w:cs="Times New Roman"/>
          <w:b/>
          <w:bCs/>
          <w:sz w:val="25"/>
          <w:szCs w:val="25"/>
        </w:rPr>
        <w:t xml:space="preserve"> is the relationship between two words that have: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the same reference.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opposite references.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the same sense.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opposite senses.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2. The meaning of a word is included in another word, in the case of: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hyponymy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b. </w:t>
      </w:r>
      <w:proofErr w:type="spellStart"/>
      <w:r w:rsidRPr="000D49B8">
        <w:rPr>
          <w:rFonts w:cs="Times New Roman"/>
          <w:sz w:val="25"/>
          <w:szCs w:val="25"/>
        </w:rPr>
        <w:t>polysemy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c. </w:t>
      </w:r>
      <w:proofErr w:type="spellStart"/>
      <w:r w:rsidRPr="000D49B8">
        <w:rPr>
          <w:rFonts w:cs="Times New Roman"/>
          <w:sz w:val="25"/>
          <w:szCs w:val="25"/>
        </w:rPr>
        <w:t>homography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homophony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3. Homonyms spelled the same but pronounced differently are a case of: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hyponymy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b. </w:t>
      </w:r>
      <w:proofErr w:type="spellStart"/>
      <w:r w:rsidRPr="000D49B8">
        <w:rPr>
          <w:rFonts w:cs="Times New Roman"/>
          <w:sz w:val="25"/>
          <w:szCs w:val="25"/>
        </w:rPr>
        <w:t>polysemy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c. </w:t>
      </w:r>
      <w:proofErr w:type="spellStart"/>
      <w:r w:rsidRPr="000D49B8">
        <w:rPr>
          <w:rFonts w:cs="Times New Roman"/>
          <w:sz w:val="25"/>
          <w:szCs w:val="25"/>
        </w:rPr>
        <w:t>homography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homophony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4. Homonyms spelled differently but pronounced the same way are a case of: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hyponymy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b. </w:t>
      </w:r>
      <w:proofErr w:type="spellStart"/>
      <w:r w:rsidRPr="000D49B8">
        <w:rPr>
          <w:rFonts w:cs="Times New Roman"/>
          <w:sz w:val="25"/>
          <w:szCs w:val="25"/>
        </w:rPr>
        <w:t>polysemy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c. </w:t>
      </w:r>
      <w:proofErr w:type="spellStart"/>
      <w:r w:rsidRPr="000D49B8">
        <w:rPr>
          <w:rFonts w:cs="Times New Roman"/>
          <w:sz w:val="25"/>
          <w:szCs w:val="25"/>
        </w:rPr>
        <w:t>homography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homophony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5. The same word has several very closely related meanings, in the case of: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hyponymy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b. </w:t>
      </w:r>
      <w:proofErr w:type="spellStart"/>
      <w:r w:rsidRPr="000D49B8">
        <w:rPr>
          <w:rFonts w:cs="Times New Roman"/>
          <w:sz w:val="25"/>
          <w:szCs w:val="25"/>
        </w:rPr>
        <w:t>polysemy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c. </w:t>
      </w:r>
      <w:proofErr w:type="spellStart"/>
      <w:r w:rsidRPr="000D49B8">
        <w:rPr>
          <w:rFonts w:cs="Times New Roman"/>
          <w:sz w:val="25"/>
          <w:szCs w:val="25"/>
        </w:rPr>
        <w:t>homography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homophony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6. Which of the following is NOT true about hyponymy?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a. The upper term is called the hyponym and the lower term is the </w:t>
      </w:r>
      <w:proofErr w:type="spellStart"/>
      <w:r w:rsidRPr="000D49B8">
        <w:rPr>
          <w:rFonts w:cs="Times New Roman"/>
          <w:sz w:val="25"/>
          <w:szCs w:val="25"/>
        </w:rPr>
        <w:t>superordinate</w:t>
      </w:r>
      <w:proofErr w:type="spellEnd"/>
      <w:r w:rsidRPr="000D49B8">
        <w:rPr>
          <w:rFonts w:cs="Times New Roman"/>
          <w:sz w:val="25"/>
          <w:szCs w:val="25"/>
        </w:rPr>
        <w:t>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b. If a </w:t>
      </w:r>
      <w:proofErr w:type="spellStart"/>
      <w:r w:rsidRPr="000D49B8">
        <w:rPr>
          <w:rFonts w:cs="Times New Roman"/>
          <w:sz w:val="25"/>
          <w:szCs w:val="25"/>
        </w:rPr>
        <w:t>superordinate</w:t>
      </w:r>
      <w:proofErr w:type="spellEnd"/>
      <w:r w:rsidRPr="000D49B8">
        <w:rPr>
          <w:rFonts w:cs="Times New Roman"/>
          <w:sz w:val="25"/>
          <w:szCs w:val="25"/>
        </w:rPr>
        <w:t xml:space="preserve"> term has more than one hyponym, we call them co-hyponyms.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c. A hyponym can be a </w:t>
      </w:r>
      <w:proofErr w:type="spellStart"/>
      <w:r w:rsidRPr="000D49B8">
        <w:rPr>
          <w:rFonts w:cs="Times New Roman"/>
          <w:sz w:val="25"/>
          <w:szCs w:val="25"/>
        </w:rPr>
        <w:t>superordinate</w:t>
      </w:r>
      <w:proofErr w:type="spellEnd"/>
      <w:r w:rsidRPr="000D49B8">
        <w:rPr>
          <w:rFonts w:cs="Times New Roman"/>
          <w:sz w:val="25"/>
          <w:szCs w:val="25"/>
        </w:rPr>
        <w:t xml:space="preserve"> of another term included in its meaning.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d. There is not always a </w:t>
      </w:r>
      <w:proofErr w:type="spellStart"/>
      <w:r w:rsidRPr="000D49B8">
        <w:rPr>
          <w:rFonts w:cs="Times New Roman"/>
          <w:sz w:val="25"/>
          <w:szCs w:val="25"/>
        </w:rPr>
        <w:t>superordinate</w:t>
      </w:r>
      <w:proofErr w:type="spellEnd"/>
      <w:r w:rsidRPr="000D49B8">
        <w:rPr>
          <w:rFonts w:cs="Times New Roman"/>
          <w:sz w:val="25"/>
          <w:szCs w:val="25"/>
        </w:rPr>
        <w:t xml:space="preserve"> term for hyponyms in a language.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4"/>
          <w:szCs w:val="24"/>
        </w:rPr>
      </w:pPr>
      <w:r w:rsidRPr="000D49B8">
        <w:rPr>
          <w:rFonts w:cs="Times New Roman"/>
          <w:b/>
          <w:bCs/>
          <w:sz w:val="24"/>
          <w:szCs w:val="24"/>
        </w:rPr>
        <w:t>7. If X is a hyponym of Y and Y is a hyponym of X, then X and Y are synonymous. This special case is called: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symmetrical hyponymy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symmetrical synonymy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c. symmetrical </w:t>
      </w:r>
      <w:proofErr w:type="spellStart"/>
      <w:r w:rsidRPr="000D49B8">
        <w:rPr>
          <w:rFonts w:cs="Times New Roman"/>
          <w:sz w:val="25"/>
          <w:szCs w:val="25"/>
        </w:rPr>
        <w:t>polysemy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symmetrical homonymy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,Bold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 xml:space="preserve">8. Choose the correct components for the word </w:t>
      </w:r>
      <w:r w:rsidRPr="000D49B8">
        <w:rPr>
          <w:rFonts w:cs="Times New Roman,Bold"/>
          <w:b/>
          <w:bCs/>
          <w:sz w:val="25"/>
          <w:szCs w:val="25"/>
        </w:rPr>
        <w:t>“bull”: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(ovine), (female), (adult)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(human), (non-adult)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(bovine), (male), (adult)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(human), (adult)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,Bold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 xml:space="preserve">9. </w:t>
      </w:r>
      <w:r w:rsidRPr="000D49B8">
        <w:rPr>
          <w:rFonts w:cs="Times New Roman,Bold"/>
          <w:b/>
          <w:bCs/>
          <w:sz w:val="25"/>
          <w:szCs w:val="25"/>
        </w:rPr>
        <w:t>Choose the correct components for the word “child”: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(ovine), (female), (adult)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(human), (non-adult)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(bovine), (male), (adult)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(human), (adult)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10. The components of the following pairs are not related to physical features: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“come/go” and “bring/take”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“tar” and “porridge”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“man/woman/child” and “ram/ewe/lamb”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“man/woman/child” and “bull /cow/calf”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,Bold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lastRenderedPageBreak/>
        <w:t xml:space="preserve">11. Through </w:t>
      </w:r>
      <w:r w:rsidRPr="000D49B8">
        <w:rPr>
          <w:rFonts w:cs="Times New Roman,Bold"/>
          <w:b/>
          <w:bCs/>
          <w:sz w:val="25"/>
          <w:szCs w:val="25"/>
        </w:rPr>
        <w:t>which componential analysis can we rule out “*</w:t>
      </w:r>
      <w:r w:rsidRPr="000D49B8">
        <w:rPr>
          <w:rFonts w:cs="Times New Roman"/>
          <w:b/>
          <w:bCs/>
          <w:sz w:val="25"/>
          <w:szCs w:val="25"/>
        </w:rPr>
        <w:t>pregnant man</w:t>
      </w:r>
      <w:r w:rsidRPr="000D49B8">
        <w:rPr>
          <w:rFonts w:cs="Times New Roman,Bold"/>
          <w:b/>
          <w:bCs/>
          <w:sz w:val="25"/>
          <w:szCs w:val="25"/>
        </w:rPr>
        <w:t>”?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man is (+male) and pregnant is (±male)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man is (+male) and pregnant is (-male)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man is (-male) and pregnant is (-male)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man is (-male) and pregnant is (±male)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12. Componential analysis does not handle the following sense relation well: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synonymy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 xml:space="preserve">b. </w:t>
      </w:r>
      <w:proofErr w:type="spellStart"/>
      <w:r w:rsidRPr="000D49B8">
        <w:rPr>
          <w:rFonts w:cs="Times New Roman"/>
          <w:sz w:val="25"/>
          <w:szCs w:val="25"/>
        </w:rPr>
        <w:t>polysemy</w:t>
      </w:r>
      <w:proofErr w:type="spellEnd"/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homonymy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hyponymy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 xml:space="preserve">13. </w:t>
      </w:r>
      <w:r w:rsidRPr="000D49B8">
        <w:rPr>
          <w:rFonts w:cs="Times New Roman,Bold"/>
          <w:b/>
          <w:bCs/>
          <w:sz w:val="25"/>
          <w:szCs w:val="25"/>
        </w:rPr>
        <w:t xml:space="preserve">Why can’t we </w:t>
      </w:r>
      <w:r w:rsidRPr="000D49B8">
        <w:rPr>
          <w:rFonts w:cs="Times New Roman"/>
          <w:b/>
          <w:bCs/>
          <w:sz w:val="25"/>
          <w:szCs w:val="25"/>
        </w:rPr>
        <w:t>describe an animal as a lion and a rabbit at the same time?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Because “lion” and “rabbit” are not members of the same semantic field.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Because “lion” and “rabbit” are mixtures.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Because “lion” and “rabbit” are incompatible terms.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Because “lion” and “rabbit” are ordered terms.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,Bold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 xml:space="preserve">14. </w:t>
      </w:r>
      <w:r w:rsidRPr="000D49B8">
        <w:rPr>
          <w:rFonts w:cs="Times New Roman,Bold"/>
          <w:b/>
          <w:bCs/>
          <w:sz w:val="25"/>
          <w:szCs w:val="25"/>
        </w:rPr>
        <w:t>What do we call words like “orange</w:t>
      </w:r>
      <w:r w:rsidRPr="000D49B8">
        <w:rPr>
          <w:rFonts w:cs="Times New Roman"/>
          <w:b/>
          <w:bCs/>
          <w:sz w:val="25"/>
          <w:szCs w:val="25"/>
        </w:rPr>
        <w:t>-</w:t>
      </w:r>
      <w:r w:rsidRPr="000D49B8">
        <w:rPr>
          <w:rFonts w:cs="Times New Roman,Bold"/>
          <w:b/>
          <w:bCs/>
          <w:sz w:val="25"/>
          <w:szCs w:val="25"/>
        </w:rPr>
        <w:t>red” and “red</w:t>
      </w:r>
      <w:r w:rsidRPr="000D49B8">
        <w:rPr>
          <w:rFonts w:cs="Times New Roman"/>
          <w:b/>
          <w:bCs/>
          <w:sz w:val="25"/>
          <w:szCs w:val="25"/>
        </w:rPr>
        <w:t>-</w:t>
      </w:r>
      <w:r w:rsidRPr="000D49B8">
        <w:rPr>
          <w:rFonts w:cs="Times New Roman,Bold"/>
          <w:b/>
          <w:bCs/>
          <w:sz w:val="25"/>
          <w:szCs w:val="25"/>
        </w:rPr>
        <w:t>green”?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ordered items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blurred items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semantic fields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mixtures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15. The numerals one, two, three, etc., are an example of: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ordered items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blurred items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collocation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mixtures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 xml:space="preserve">16. </w:t>
      </w:r>
      <w:r w:rsidRPr="000D49B8">
        <w:rPr>
          <w:rFonts w:cs="Times New Roman,Bold"/>
          <w:b/>
          <w:bCs/>
          <w:sz w:val="25"/>
          <w:szCs w:val="25"/>
        </w:rPr>
        <w:t xml:space="preserve">The </w:t>
      </w:r>
      <w:proofErr w:type="spellStart"/>
      <w:r w:rsidRPr="000D49B8">
        <w:rPr>
          <w:rFonts w:cs="Times New Roman,Bold"/>
          <w:b/>
          <w:bCs/>
          <w:sz w:val="25"/>
          <w:szCs w:val="25"/>
        </w:rPr>
        <w:t>collocational</w:t>
      </w:r>
      <w:proofErr w:type="spellEnd"/>
      <w:r w:rsidRPr="000D49B8">
        <w:rPr>
          <w:rFonts w:cs="Times New Roman,Bold"/>
          <w:b/>
          <w:bCs/>
          <w:sz w:val="25"/>
          <w:szCs w:val="25"/>
        </w:rPr>
        <w:t xml:space="preserve"> restriction on “The rhododendron passed away,” is </w:t>
      </w:r>
      <w:r w:rsidRPr="000D49B8">
        <w:rPr>
          <w:rFonts w:cs="Times New Roman"/>
          <w:b/>
          <w:bCs/>
          <w:sz w:val="25"/>
          <w:szCs w:val="25"/>
        </w:rPr>
        <w:t>explained by: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meaning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both meaning and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neither meaning nor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,Bold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 xml:space="preserve">17. </w:t>
      </w:r>
      <w:r w:rsidRPr="000D49B8">
        <w:rPr>
          <w:rFonts w:cs="Times New Roman,Bold"/>
          <w:b/>
          <w:bCs/>
          <w:sz w:val="25"/>
          <w:szCs w:val="25"/>
        </w:rPr>
        <w:t xml:space="preserve">The </w:t>
      </w:r>
      <w:proofErr w:type="spellStart"/>
      <w:r w:rsidRPr="000D49B8">
        <w:rPr>
          <w:rFonts w:cs="Times New Roman,Bold"/>
          <w:b/>
          <w:bCs/>
          <w:sz w:val="25"/>
          <w:szCs w:val="25"/>
        </w:rPr>
        <w:t>collocational</w:t>
      </w:r>
      <w:proofErr w:type="spellEnd"/>
      <w:r w:rsidRPr="000D49B8">
        <w:rPr>
          <w:rFonts w:cs="Times New Roman,Bold"/>
          <w:b/>
          <w:bCs/>
          <w:sz w:val="25"/>
          <w:szCs w:val="25"/>
        </w:rPr>
        <w:t xml:space="preserve"> restriction on “green cow” is explained by: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meaning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both meaning and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neither meaning nor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,Bold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 xml:space="preserve">18. The </w:t>
      </w:r>
      <w:proofErr w:type="spellStart"/>
      <w:r w:rsidRPr="000D49B8">
        <w:rPr>
          <w:rFonts w:cs="Times New Roman"/>
          <w:b/>
          <w:bCs/>
          <w:sz w:val="25"/>
          <w:szCs w:val="25"/>
        </w:rPr>
        <w:t>collocational</w:t>
      </w:r>
      <w:proofErr w:type="spellEnd"/>
      <w:r w:rsidRPr="000D49B8">
        <w:rPr>
          <w:rFonts w:cs="Times New Roman"/>
          <w:b/>
          <w:bCs/>
          <w:sz w:val="25"/>
          <w:szCs w:val="25"/>
        </w:rPr>
        <w:t xml:space="preserve"> restriction o</w:t>
      </w:r>
      <w:r w:rsidRPr="000D49B8">
        <w:rPr>
          <w:rFonts w:cs="Times New Roman,Bold"/>
          <w:b/>
          <w:bCs/>
          <w:sz w:val="25"/>
          <w:szCs w:val="25"/>
        </w:rPr>
        <w:t>n “blond door” is explained by: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meaning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both meaning and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neither meaning nor range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19. Which of the following is true about collocation?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Collocation can be seen as part of the meaning of a word.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Collocation is an example of paradigmatic relations.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Collocation can always be predicted from the meaning of the associated words.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Collocation can never be predicted from the meaning of associated words.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b/>
          <w:bCs/>
          <w:sz w:val="25"/>
          <w:szCs w:val="25"/>
        </w:rPr>
      </w:pPr>
      <w:r w:rsidRPr="000D49B8">
        <w:rPr>
          <w:rFonts w:cs="Times New Roman"/>
          <w:b/>
          <w:bCs/>
          <w:sz w:val="25"/>
          <w:szCs w:val="25"/>
        </w:rPr>
        <w:t>20. Synonymy is the relationship between two words that have: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a. the same reference.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b. opposite references.</w:t>
      </w:r>
    </w:p>
    <w:p w:rsidR="003E55AE" w:rsidRPr="000D49B8" w:rsidRDefault="003E55AE" w:rsidP="003E55AE">
      <w:pPr>
        <w:autoSpaceDE w:val="0"/>
        <w:autoSpaceDN w:val="0"/>
        <w:bidi w:val="0"/>
        <w:adjustRightInd w:val="0"/>
        <w:spacing w:after="0" w:line="240" w:lineRule="auto"/>
        <w:rPr>
          <w:rFonts w:cs="Times New Roman"/>
          <w:sz w:val="25"/>
          <w:szCs w:val="25"/>
        </w:rPr>
      </w:pPr>
      <w:r w:rsidRPr="000D49B8">
        <w:rPr>
          <w:rFonts w:cs="Times New Roman"/>
          <w:sz w:val="25"/>
          <w:szCs w:val="25"/>
        </w:rPr>
        <w:t>c. the same sense.</w:t>
      </w:r>
    </w:p>
    <w:p w:rsidR="00DF5AD4" w:rsidRPr="000D49B8" w:rsidRDefault="003E55AE" w:rsidP="003E55AE">
      <w:pPr>
        <w:bidi w:val="0"/>
        <w:rPr>
          <w:sz w:val="25"/>
          <w:szCs w:val="25"/>
        </w:rPr>
      </w:pPr>
      <w:r w:rsidRPr="000D49B8">
        <w:rPr>
          <w:rFonts w:cs="Times New Roman"/>
          <w:sz w:val="25"/>
          <w:szCs w:val="25"/>
        </w:rPr>
        <w:t>d. opposite senses.</w:t>
      </w:r>
    </w:p>
    <w:sectPr w:rsidR="00DF5AD4" w:rsidRPr="000D49B8" w:rsidSect="000D49B8">
      <w:pgSz w:w="11906" w:h="16838"/>
      <w:pgMar w:top="568" w:right="566" w:bottom="426" w:left="567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728DB"/>
    <w:multiLevelType w:val="hybridMultilevel"/>
    <w:tmpl w:val="32125D8A"/>
    <w:lvl w:ilvl="0" w:tplc="89C85AC6">
      <w:start w:val="1"/>
      <w:numFmt w:val="decimal"/>
      <w:lvlText w:val="%1."/>
      <w:lvlJc w:val="right"/>
      <w:pPr>
        <w:ind w:left="12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">
    <w:nsid w:val="5FA91590"/>
    <w:multiLevelType w:val="hybridMultilevel"/>
    <w:tmpl w:val="CCE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277538"/>
    <w:multiLevelType w:val="hybridMultilevel"/>
    <w:tmpl w:val="58AE5D2C"/>
    <w:lvl w:ilvl="0" w:tplc="040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55AE"/>
    <w:rsid w:val="000D49B8"/>
    <w:rsid w:val="003E55AE"/>
    <w:rsid w:val="00DF5AD4"/>
    <w:rsid w:val="00E17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AD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5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2013-05-05T04:04:00Z</dcterms:created>
  <dcterms:modified xsi:type="dcterms:W3CDTF">2013-05-05T04:19:00Z</dcterms:modified>
</cp:coreProperties>
</file>