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680F" w:rsidRDefault="008A27F3">
      <w:pPr>
        <w:rPr>
          <w:rFonts w:hint="cs"/>
          <w:rtl/>
        </w:rPr>
      </w:pPr>
      <w:r>
        <w:rPr>
          <w:rFonts w:ascii="Tahoma" w:hAnsi="Tahoma" w:cs="Tahoma"/>
          <w:color w:val="FF00FF"/>
          <w:sz w:val="20"/>
          <w:szCs w:val="20"/>
        </w:rPr>
        <w:t xml:space="preserve">1- </w:t>
      </w:r>
      <w:proofErr w:type="spellStart"/>
      <w:r>
        <w:rPr>
          <w:rFonts w:ascii="Tahoma" w:hAnsi="Tahoma" w:cs="Tahoma"/>
          <w:color w:val="FF00FF"/>
          <w:sz w:val="20"/>
          <w:szCs w:val="20"/>
        </w:rPr>
        <w:t>horace</w:t>
      </w:r>
      <w:proofErr w:type="spellEnd"/>
      <w:r>
        <w:rPr>
          <w:rFonts w:ascii="Tahoma" w:hAnsi="Tahoma" w:cs="Tahoma"/>
          <w:color w:val="FF00FF"/>
          <w:sz w:val="20"/>
          <w:szCs w:val="20"/>
        </w:rPr>
        <w:br/>
        <w:t xml:space="preserve">2- </w:t>
      </w:r>
      <w:proofErr w:type="spellStart"/>
      <w:r>
        <w:rPr>
          <w:rFonts w:ascii="Tahoma" w:hAnsi="Tahoma" w:cs="Tahoma"/>
          <w:color w:val="FF00FF"/>
          <w:sz w:val="20"/>
          <w:szCs w:val="20"/>
        </w:rPr>
        <w:t>rome</w:t>
      </w:r>
      <w:proofErr w:type="spellEnd"/>
      <w:r>
        <w:rPr>
          <w:rFonts w:ascii="Tahoma" w:hAnsi="Tahoma" w:cs="Tahoma"/>
          <w:color w:val="FF00FF"/>
          <w:sz w:val="20"/>
          <w:szCs w:val="20"/>
        </w:rPr>
        <w:br/>
        <w:t xml:space="preserve">3- a divine creation </w:t>
      </w:r>
      <w:r>
        <w:rPr>
          <w:rFonts w:ascii="Tahoma" w:hAnsi="Tahoma" w:cs="Tahoma"/>
          <w:color w:val="FF00FF"/>
          <w:sz w:val="20"/>
          <w:szCs w:val="20"/>
        </w:rPr>
        <w:br/>
        <w:t>4- a human creation</w:t>
      </w:r>
      <w:r>
        <w:rPr>
          <w:rFonts w:ascii="Tahoma" w:hAnsi="Tahoma" w:cs="Tahoma"/>
          <w:color w:val="FF00FF"/>
          <w:sz w:val="20"/>
          <w:szCs w:val="20"/>
        </w:rPr>
        <w:br/>
        <w:t xml:space="preserve">5- </w:t>
      </w:r>
      <w:proofErr w:type="spellStart"/>
      <w:r>
        <w:rPr>
          <w:rFonts w:ascii="Tahoma" w:hAnsi="Tahoma" w:cs="Tahoma"/>
          <w:color w:val="FF00FF"/>
          <w:sz w:val="20"/>
          <w:szCs w:val="20"/>
        </w:rPr>
        <w:t>grammer</w:t>
      </w:r>
      <w:proofErr w:type="spellEnd"/>
      <w:r>
        <w:rPr>
          <w:rFonts w:ascii="Tahoma" w:hAnsi="Tahoma" w:cs="Tahoma"/>
          <w:color w:val="FF00FF"/>
          <w:sz w:val="20"/>
          <w:szCs w:val="20"/>
        </w:rPr>
        <w:t xml:space="preserve"> book ( </w:t>
      </w:r>
      <w:r>
        <w:rPr>
          <w:rFonts w:ascii="Tahoma" w:hAnsi="Tahoma" w:cs="Tahoma"/>
          <w:color w:val="FF00FF"/>
          <w:sz w:val="20"/>
          <w:szCs w:val="20"/>
          <w:rtl/>
        </w:rPr>
        <w:t xml:space="preserve">من </w:t>
      </w:r>
      <w:proofErr w:type="spellStart"/>
      <w:r>
        <w:rPr>
          <w:rFonts w:ascii="Tahoma" w:hAnsi="Tahoma" w:cs="Tahoma"/>
          <w:color w:val="FF00FF"/>
          <w:sz w:val="20"/>
          <w:szCs w:val="20"/>
          <w:rtl/>
        </w:rPr>
        <w:t>اجابات</w:t>
      </w:r>
      <w:proofErr w:type="spellEnd"/>
      <w:r>
        <w:rPr>
          <w:rFonts w:ascii="Tahoma" w:hAnsi="Tahoma" w:cs="Tahoma"/>
          <w:color w:val="FF00FF"/>
          <w:sz w:val="20"/>
          <w:szCs w:val="20"/>
          <w:rtl/>
        </w:rPr>
        <w:t xml:space="preserve"> </w:t>
      </w:r>
      <w:proofErr w:type="spellStart"/>
      <w:r>
        <w:rPr>
          <w:rFonts w:ascii="Tahoma" w:hAnsi="Tahoma" w:cs="Tahoma"/>
          <w:color w:val="FF00FF"/>
          <w:sz w:val="20"/>
          <w:szCs w:val="20"/>
          <w:rtl/>
        </w:rPr>
        <w:t>السمستر</w:t>
      </w:r>
      <w:proofErr w:type="spellEnd"/>
      <w:r>
        <w:rPr>
          <w:rFonts w:ascii="Tahoma" w:hAnsi="Tahoma" w:cs="Tahoma"/>
          <w:color w:val="FF00FF"/>
          <w:sz w:val="20"/>
          <w:szCs w:val="20"/>
          <w:rtl/>
        </w:rPr>
        <w:t xml:space="preserve"> السابق</w:t>
      </w:r>
      <w:r>
        <w:rPr>
          <w:rFonts w:ascii="Tahoma" w:hAnsi="Tahoma" w:cs="Tahoma"/>
          <w:color w:val="FF00FF"/>
          <w:sz w:val="20"/>
          <w:szCs w:val="20"/>
        </w:rPr>
        <w:t xml:space="preserve"> )</w:t>
      </w:r>
      <w:r>
        <w:rPr>
          <w:rFonts w:ascii="Tahoma" w:hAnsi="Tahoma" w:cs="Tahoma"/>
          <w:color w:val="FF00FF"/>
          <w:sz w:val="20"/>
          <w:szCs w:val="20"/>
        </w:rPr>
        <w:br/>
        <w:t>6- ,,,,,,</w:t>
      </w:r>
      <w:r>
        <w:rPr>
          <w:rFonts w:ascii="Tahoma" w:hAnsi="Tahoma" w:cs="Tahoma"/>
          <w:color w:val="FF00FF"/>
          <w:sz w:val="20"/>
          <w:szCs w:val="20"/>
        </w:rPr>
        <w:br/>
        <w:t>7- scientific and objective</w:t>
      </w:r>
      <w:r>
        <w:rPr>
          <w:rFonts w:ascii="Tahoma" w:hAnsi="Tahoma" w:cs="Tahoma"/>
          <w:color w:val="FF00FF"/>
          <w:sz w:val="20"/>
          <w:szCs w:val="20"/>
        </w:rPr>
        <w:br/>
        <w:t xml:space="preserve">8- to </w:t>
      </w:r>
      <w:r>
        <w:rPr>
          <w:rFonts w:ascii="Calibri" w:hAnsi="Calibri" w:cs="Tahoma"/>
          <w:color w:val="FF00FF"/>
          <w:sz w:val="20"/>
          <w:szCs w:val="20"/>
        </w:rPr>
        <w:t xml:space="preserve">establish literary scholarship as a distinct and autonomous field of study </w:t>
      </w:r>
      <w:r>
        <w:rPr>
          <w:rFonts w:ascii="Tahoma" w:hAnsi="Tahoma" w:cs="Tahoma"/>
          <w:color w:val="FF00FF"/>
          <w:sz w:val="20"/>
          <w:szCs w:val="20"/>
        </w:rPr>
        <w:br/>
        <w:t>9- ,,,,,,</w:t>
      </w:r>
      <w:r>
        <w:rPr>
          <w:rFonts w:ascii="Tahoma" w:hAnsi="Tahoma" w:cs="Tahoma"/>
          <w:color w:val="FF00FF"/>
          <w:sz w:val="20"/>
          <w:szCs w:val="20"/>
        </w:rPr>
        <w:br/>
        <w:t xml:space="preserve">10- poetic </w:t>
      </w:r>
      <w:proofErr w:type="spellStart"/>
      <w:r>
        <w:rPr>
          <w:rFonts w:ascii="Tahoma" w:hAnsi="Tahoma" w:cs="Tahoma"/>
          <w:color w:val="FF00FF"/>
          <w:sz w:val="20"/>
          <w:szCs w:val="20"/>
        </w:rPr>
        <w:t>vs</w:t>
      </w:r>
      <w:proofErr w:type="spellEnd"/>
      <w:r>
        <w:rPr>
          <w:rFonts w:ascii="Tahoma" w:hAnsi="Tahoma" w:cs="Tahoma"/>
          <w:color w:val="FF00FF"/>
          <w:sz w:val="20"/>
          <w:szCs w:val="20"/>
        </w:rPr>
        <w:t xml:space="preserve"> ordinary language</w:t>
      </w:r>
      <w:r>
        <w:rPr>
          <w:rFonts w:ascii="Tahoma" w:hAnsi="Tahoma" w:cs="Tahoma"/>
          <w:color w:val="FF00FF"/>
          <w:sz w:val="20"/>
          <w:szCs w:val="20"/>
        </w:rPr>
        <w:br/>
        <w:t xml:space="preserve">11- </w:t>
      </w:r>
      <w:proofErr w:type="spellStart"/>
      <w:r>
        <w:rPr>
          <w:rFonts w:ascii="Tahoma" w:hAnsi="Tahoma" w:cs="Tahoma"/>
          <w:color w:val="FF00FF"/>
          <w:sz w:val="20"/>
          <w:szCs w:val="20"/>
        </w:rPr>
        <w:t>analepsis</w:t>
      </w:r>
      <w:proofErr w:type="spellEnd"/>
      <w:r>
        <w:rPr>
          <w:rFonts w:ascii="Tahoma" w:hAnsi="Tahoma" w:cs="Tahoma"/>
          <w:color w:val="FF00FF"/>
          <w:sz w:val="20"/>
          <w:szCs w:val="20"/>
        </w:rPr>
        <w:br/>
        <w:t>12- prolepsis</w:t>
      </w:r>
      <w:r>
        <w:rPr>
          <w:rFonts w:ascii="Tahoma" w:hAnsi="Tahoma" w:cs="Tahoma"/>
          <w:color w:val="FF00FF"/>
          <w:sz w:val="20"/>
          <w:szCs w:val="20"/>
        </w:rPr>
        <w:br/>
        <w:t xml:space="preserve">13- internal +external + zero </w:t>
      </w:r>
      <w:r>
        <w:rPr>
          <w:rFonts w:ascii="Tahoma" w:hAnsi="Tahoma" w:cs="Tahoma"/>
          <w:color w:val="FF00FF"/>
          <w:sz w:val="20"/>
          <w:szCs w:val="20"/>
        </w:rPr>
        <w:br/>
        <w:t>14-</w:t>
      </w:r>
      <w:r>
        <w:rPr>
          <w:rFonts w:ascii="Calibri" w:hAnsi="Calibri" w:cs="Tahoma"/>
          <w:color w:val="FF00FF"/>
          <w:sz w:val="20"/>
          <w:szCs w:val="20"/>
        </w:rPr>
        <w:t>narrative voice and narrative perspective</w:t>
      </w:r>
      <w:r>
        <w:rPr>
          <w:rFonts w:ascii="Calibri" w:hAnsi="Calibri" w:cs="Tahoma"/>
          <w:color w:val="FF00FF"/>
          <w:sz w:val="20"/>
          <w:szCs w:val="20"/>
        </w:rPr>
        <w:br/>
        <w:t xml:space="preserve">15 -a multi-dimensional space in which a variety of writings, none of them original, blend and clash. </w:t>
      </w:r>
      <w:r>
        <w:rPr>
          <w:rFonts w:ascii="Calibri" w:hAnsi="Calibri" w:cs="Tahoma"/>
          <w:color w:val="FF00FF"/>
          <w:sz w:val="20"/>
          <w:szCs w:val="20"/>
        </w:rPr>
        <w:br/>
        <w:t xml:space="preserve">16-a single self-determining author, in control of his meanings </w:t>
      </w:r>
      <w:r>
        <w:rPr>
          <w:rFonts w:ascii="Tahoma" w:hAnsi="Tahoma" w:cs="Tahoma"/>
          <w:color w:val="FF00FF"/>
          <w:sz w:val="20"/>
          <w:szCs w:val="20"/>
        </w:rPr>
        <w:br/>
        <w:t>17</w:t>
      </w:r>
      <w:r>
        <w:rPr>
          <w:rFonts w:ascii="Calibri" w:hAnsi="Calibri" w:cs="Tahoma"/>
          <w:color w:val="FF00FF"/>
          <w:sz w:val="20"/>
          <w:szCs w:val="20"/>
        </w:rPr>
        <w:t>- the reader and writing</w:t>
      </w:r>
      <w:r>
        <w:rPr>
          <w:rFonts w:ascii="Calibri" w:hAnsi="Calibri" w:cs="Tahoma"/>
          <w:color w:val="FF00FF"/>
          <w:sz w:val="20"/>
          <w:szCs w:val="20"/>
        </w:rPr>
        <w:br/>
        <w:t xml:space="preserve">18-a set of beliefs or assumptions governing the production, </w:t>
      </w:r>
      <w:r>
        <w:rPr>
          <w:rFonts w:ascii="Calibri" w:hAnsi="Calibri" w:cs="Tahoma"/>
          <w:color w:val="FF00FF"/>
          <w:sz w:val="20"/>
          <w:szCs w:val="20"/>
        </w:rPr>
        <w:br/>
        <w:t xml:space="preserve">circulation, classification and consumption of texts </w:t>
      </w:r>
      <w:r>
        <w:rPr>
          <w:rFonts w:ascii="Calibri" w:hAnsi="Calibri" w:cs="Tahoma"/>
          <w:color w:val="FF00FF"/>
          <w:sz w:val="20"/>
          <w:szCs w:val="20"/>
        </w:rPr>
        <w:br/>
        <w:t>19- six</w:t>
      </w:r>
      <w:r>
        <w:rPr>
          <w:rFonts w:ascii="Calibri" w:hAnsi="Calibri" w:cs="Tahoma"/>
          <w:color w:val="FF00FF"/>
          <w:sz w:val="20"/>
          <w:szCs w:val="20"/>
        </w:rPr>
        <w:br/>
        <w:t xml:space="preserve">20- all literature </w:t>
      </w:r>
      <w:r>
        <w:rPr>
          <w:rFonts w:ascii="Calibri" w:hAnsi="Calibri" w:cs="Tahoma"/>
          <w:color w:val="FF00FF"/>
          <w:sz w:val="20"/>
          <w:szCs w:val="20"/>
        </w:rPr>
        <w:br/>
        <w:t xml:space="preserve">21 - </w:t>
      </w:r>
      <w:proofErr w:type="spellStart"/>
      <w:r>
        <w:rPr>
          <w:rFonts w:ascii="Calibri" w:hAnsi="Calibri" w:cs="Tahoma"/>
          <w:color w:val="FF00FF"/>
          <w:sz w:val="20"/>
          <w:szCs w:val="20"/>
        </w:rPr>
        <w:t>plato</w:t>
      </w:r>
      <w:proofErr w:type="spellEnd"/>
      <w:r>
        <w:rPr>
          <w:rFonts w:ascii="Calibri" w:hAnsi="Calibri" w:cs="Tahoma"/>
          <w:color w:val="FF00FF"/>
          <w:sz w:val="20"/>
          <w:szCs w:val="20"/>
        </w:rPr>
        <w:br/>
        <w:t>22- poetry cripples the mind</w:t>
      </w:r>
      <w:r>
        <w:rPr>
          <w:rFonts w:ascii="Calibri" w:hAnsi="Calibri" w:cs="Tahoma"/>
          <w:color w:val="FF00FF"/>
          <w:sz w:val="20"/>
          <w:szCs w:val="20"/>
        </w:rPr>
        <w:br/>
        <w:t>23- they use poetry and songs</w:t>
      </w:r>
      <w:r>
        <w:rPr>
          <w:rFonts w:ascii="Calibri" w:hAnsi="Calibri" w:cs="Tahoma"/>
          <w:color w:val="FF00FF"/>
          <w:sz w:val="20"/>
          <w:szCs w:val="20"/>
        </w:rPr>
        <w:br/>
        <w:t xml:space="preserve">24- </w:t>
      </w:r>
      <w:proofErr w:type="spellStart"/>
      <w:r>
        <w:rPr>
          <w:rFonts w:ascii="Calibri" w:hAnsi="Calibri" w:cs="Tahoma"/>
          <w:color w:val="FF00FF"/>
          <w:sz w:val="20"/>
          <w:szCs w:val="20"/>
        </w:rPr>
        <w:t>plato</w:t>
      </w:r>
      <w:proofErr w:type="spellEnd"/>
      <w:r>
        <w:rPr>
          <w:rFonts w:ascii="Calibri" w:hAnsi="Calibri" w:cs="Tahoma"/>
          <w:color w:val="FF00FF"/>
          <w:sz w:val="20"/>
          <w:szCs w:val="20"/>
        </w:rPr>
        <w:br/>
        <w:t>25-</w:t>
      </w:r>
      <w:r>
        <w:rPr>
          <w:color w:val="FF00FF"/>
          <w:sz w:val="20"/>
          <w:szCs w:val="20"/>
        </w:rPr>
        <w:t xml:space="preserve">all kinds of human activities which we would call crafts or sciences </w:t>
      </w:r>
      <w:r>
        <w:rPr>
          <w:color w:val="FF00FF"/>
          <w:sz w:val="20"/>
          <w:szCs w:val="20"/>
        </w:rPr>
        <w:br/>
        <w:t>26- tragedy</w:t>
      </w:r>
      <w:r>
        <w:rPr>
          <w:color w:val="FF00FF"/>
          <w:sz w:val="20"/>
          <w:szCs w:val="20"/>
        </w:rPr>
        <w:br/>
        <w:t>27- the audience</w:t>
      </w:r>
      <w:r>
        <w:rPr>
          <w:color w:val="FF00FF"/>
          <w:sz w:val="20"/>
          <w:szCs w:val="20"/>
        </w:rPr>
        <w:br/>
        <w:t>28- tragedy</w:t>
      </w:r>
      <w:r>
        <w:rPr>
          <w:color w:val="FF00FF"/>
          <w:sz w:val="20"/>
          <w:szCs w:val="20"/>
        </w:rPr>
        <w:br/>
        <w:t>29- the plot</w:t>
      </w:r>
      <w:r>
        <w:rPr>
          <w:color w:val="FF00FF"/>
          <w:sz w:val="20"/>
          <w:szCs w:val="20"/>
        </w:rPr>
        <w:br/>
        <w:t>30- the arrangement of the event in a cause-effect chain of incidents</w:t>
      </w:r>
      <w:r>
        <w:rPr>
          <w:color w:val="FF00FF"/>
          <w:sz w:val="20"/>
          <w:szCs w:val="20"/>
        </w:rPr>
        <w:br/>
        <w:t>31- the maximum of foregrounding of the utterance</w:t>
      </w:r>
      <w:r>
        <w:rPr>
          <w:color w:val="FF00FF"/>
          <w:sz w:val="20"/>
          <w:szCs w:val="20"/>
        </w:rPr>
        <w:br/>
        <w:t xml:space="preserve">32- reduced to a minimum </w:t>
      </w:r>
      <w:r>
        <w:rPr>
          <w:color w:val="FF00FF"/>
          <w:sz w:val="20"/>
          <w:szCs w:val="20"/>
        </w:rPr>
        <w:br/>
        <w:t>33- Russian fairytales</w:t>
      </w:r>
      <w:r>
        <w:rPr>
          <w:color w:val="FF00FF"/>
          <w:sz w:val="20"/>
          <w:szCs w:val="20"/>
        </w:rPr>
        <w:br/>
        <w:t xml:space="preserve">34- investigate the structures of literature </w:t>
      </w:r>
      <w:r>
        <w:rPr>
          <w:color w:val="FF00FF"/>
          <w:sz w:val="20"/>
          <w:szCs w:val="20"/>
        </w:rPr>
        <w:br/>
        <w:t>35- structuralism</w:t>
      </w:r>
      <w:r>
        <w:rPr>
          <w:color w:val="FF00FF"/>
          <w:sz w:val="20"/>
          <w:szCs w:val="20"/>
        </w:rPr>
        <w:br/>
        <w:t>36- ,,,,</w:t>
      </w:r>
      <w:r>
        <w:rPr>
          <w:color w:val="FF00FF"/>
          <w:sz w:val="20"/>
          <w:szCs w:val="20"/>
        </w:rPr>
        <w:br/>
        <w:t>37-the time in which story happens</w:t>
      </w:r>
      <w:r>
        <w:rPr>
          <w:color w:val="FF00FF"/>
          <w:sz w:val="20"/>
          <w:szCs w:val="20"/>
        </w:rPr>
        <w:br/>
        <w:t>38- the time in which the story is being told</w:t>
      </w:r>
      <w:r>
        <w:rPr>
          <w:color w:val="FF00FF"/>
          <w:sz w:val="20"/>
          <w:szCs w:val="20"/>
        </w:rPr>
        <w:br/>
        <w:t>39- the relationship between the time of the story and the time of the narrative</w:t>
      </w:r>
      <w:r>
        <w:rPr>
          <w:color w:val="FF00FF"/>
          <w:sz w:val="20"/>
          <w:szCs w:val="20"/>
        </w:rPr>
        <w:br/>
        <w:t xml:space="preserve">40- </w:t>
      </w:r>
      <w:proofErr w:type="spellStart"/>
      <w:r>
        <w:rPr>
          <w:color w:val="FF00FF"/>
          <w:sz w:val="20"/>
          <w:szCs w:val="20"/>
        </w:rPr>
        <w:t>anachronies</w:t>
      </w:r>
      <w:proofErr w:type="spellEnd"/>
      <w:r>
        <w:rPr>
          <w:color w:val="FF00FF"/>
          <w:sz w:val="20"/>
          <w:szCs w:val="20"/>
        </w:rPr>
        <w:br/>
        <w:t>41- Jacques Derrida</w:t>
      </w:r>
      <w:r>
        <w:rPr>
          <w:color w:val="FF00FF"/>
          <w:sz w:val="20"/>
          <w:szCs w:val="20"/>
        </w:rPr>
        <w:br/>
        <w:t xml:space="preserve">42- only through the </w:t>
      </w:r>
      <w:proofErr w:type="spellStart"/>
      <w:r>
        <w:rPr>
          <w:color w:val="FF00FF"/>
          <w:sz w:val="20"/>
          <w:szCs w:val="20"/>
        </w:rPr>
        <w:t>prise</w:t>
      </w:r>
      <w:proofErr w:type="spellEnd"/>
      <w:r>
        <w:rPr>
          <w:color w:val="FF00FF"/>
          <w:sz w:val="20"/>
          <w:szCs w:val="20"/>
        </w:rPr>
        <w:t xml:space="preserve"> of (Roman) Latin authors</w:t>
      </w:r>
      <w:r>
        <w:rPr>
          <w:color w:val="FF00FF"/>
          <w:sz w:val="20"/>
          <w:szCs w:val="20"/>
        </w:rPr>
        <w:br/>
        <w:t>43- ,,,,,</w:t>
      </w:r>
      <w:r>
        <w:rPr>
          <w:color w:val="FF00FF"/>
          <w:sz w:val="20"/>
          <w:szCs w:val="20"/>
        </w:rPr>
        <w:br/>
        <w:t>44- consciousness</w:t>
      </w:r>
      <w:r>
        <w:rPr>
          <w:color w:val="FF00FF"/>
          <w:sz w:val="20"/>
          <w:szCs w:val="20"/>
        </w:rPr>
        <w:br/>
        <w:t xml:space="preserve">45- outside of the economic conditions , class relation …. </w:t>
      </w:r>
      <w:r>
        <w:rPr>
          <w:color w:val="FF00FF"/>
          <w:sz w:val="20"/>
          <w:szCs w:val="20"/>
        </w:rPr>
        <w:br/>
        <w:t>46- political philosophers</w:t>
      </w:r>
      <w:r>
        <w:rPr>
          <w:color w:val="FF00FF"/>
          <w:sz w:val="20"/>
          <w:szCs w:val="20"/>
        </w:rPr>
        <w:br/>
        <w:t>47- classical antiquity</w:t>
      </w:r>
      <w:r>
        <w:rPr>
          <w:color w:val="FF00FF"/>
          <w:sz w:val="20"/>
          <w:szCs w:val="20"/>
        </w:rPr>
        <w:br/>
        <w:t>48- full of contradictions and ambivalence</w:t>
      </w:r>
      <w:r>
        <w:rPr>
          <w:color w:val="FF00FF"/>
          <w:sz w:val="20"/>
          <w:szCs w:val="20"/>
        </w:rPr>
        <w:br/>
      </w:r>
      <w:r>
        <w:rPr>
          <w:color w:val="FF00FF"/>
          <w:sz w:val="20"/>
          <w:szCs w:val="20"/>
        </w:rPr>
        <w:lastRenderedPageBreak/>
        <w:t>49- imitation cannot produce originality</w:t>
      </w:r>
      <w:r>
        <w:rPr>
          <w:color w:val="FF00FF"/>
          <w:sz w:val="20"/>
          <w:szCs w:val="20"/>
        </w:rPr>
        <w:br/>
        <w:t xml:space="preserve">50- simple , rural and uncultivated </w:t>
      </w:r>
      <w:proofErr w:type="spellStart"/>
      <w:r>
        <w:rPr>
          <w:color w:val="FF00FF"/>
          <w:sz w:val="20"/>
          <w:szCs w:val="20"/>
        </w:rPr>
        <w:t>peopel</w:t>
      </w:r>
      <w:proofErr w:type="spellEnd"/>
      <w:r>
        <w:rPr>
          <w:color w:val="FF00FF"/>
          <w:sz w:val="20"/>
          <w:szCs w:val="20"/>
        </w:rPr>
        <w:t xml:space="preserve"> </w:t>
      </w:r>
      <w:r>
        <w:rPr>
          <w:color w:val="FF00FF"/>
          <w:sz w:val="20"/>
          <w:szCs w:val="20"/>
        </w:rPr>
        <w:br/>
      </w:r>
      <w:r>
        <w:rPr>
          <w:color w:val="FF00FF"/>
          <w:sz w:val="20"/>
          <w:szCs w:val="20"/>
        </w:rPr>
        <w:br/>
      </w:r>
      <w:r>
        <w:rPr>
          <w:color w:val="FF00FF"/>
          <w:sz w:val="20"/>
          <w:szCs w:val="20"/>
        </w:rPr>
        <w:br/>
      </w:r>
      <w:r>
        <w:rPr>
          <w:color w:val="FF00FF"/>
          <w:sz w:val="20"/>
          <w:szCs w:val="20"/>
        </w:rPr>
        <w:br/>
      </w:r>
      <w:r>
        <w:rPr>
          <w:color w:val="FF00FF"/>
          <w:sz w:val="20"/>
          <w:szCs w:val="20"/>
          <w:rtl/>
        </w:rPr>
        <w:t xml:space="preserve">اللي ،،،، يعني </w:t>
      </w:r>
      <w:proofErr w:type="spellStart"/>
      <w:r>
        <w:rPr>
          <w:color w:val="FF00FF"/>
          <w:sz w:val="20"/>
          <w:szCs w:val="20"/>
          <w:rtl/>
        </w:rPr>
        <w:t>ماادري</w:t>
      </w:r>
      <w:proofErr w:type="spellEnd"/>
      <w:r>
        <w:rPr>
          <w:color w:val="FF00FF"/>
          <w:sz w:val="20"/>
          <w:szCs w:val="20"/>
          <w:rtl/>
        </w:rPr>
        <w:t xml:space="preserve"> </w:t>
      </w:r>
      <w:proofErr w:type="spellStart"/>
      <w:r>
        <w:rPr>
          <w:color w:val="FF00FF"/>
          <w:sz w:val="20"/>
          <w:szCs w:val="20"/>
          <w:rtl/>
        </w:rPr>
        <w:t>وينها</w:t>
      </w:r>
      <w:proofErr w:type="spellEnd"/>
      <w:r>
        <w:rPr>
          <w:color w:val="FF00FF"/>
          <w:sz w:val="20"/>
          <w:szCs w:val="20"/>
          <w:rtl/>
        </w:rPr>
        <w:t xml:space="preserve"> </w:t>
      </w:r>
      <w:proofErr w:type="spellStart"/>
      <w:r>
        <w:rPr>
          <w:color w:val="FF00FF"/>
          <w:sz w:val="20"/>
          <w:szCs w:val="20"/>
          <w:rtl/>
        </w:rPr>
        <w:t>الاجابه</w:t>
      </w:r>
      <w:proofErr w:type="spellEnd"/>
      <w:r>
        <w:rPr>
          <w:color w:val="FF00FF"/>
          <w:sz w:val="20"/>
          <w:szCs w:val="20"/>
          <w:rtl/>
        </w:rPr>
        <w:t xml:space="preserve"> فيه</w:t>
      </w:r>
      <w:r>
        <w:rPr>
          <w:color w:val="FF00FF"/>
          <w:sz w:val="20"/>
          <w:szCs w:val="20"/>
        </w:rPr>
        <w:t xml:space="preserve"> </w:t>
      </w:r>
      <w:proofErr w:type="spellStart"/>
      <w:r>
        <w:rPr>
          <w:color w:val="FF00FF"/>
          <w:sz w:val="20"/>
          <w:szCs w:val="20"/>
          <w:rtl/>
        </w:rPr>
        <w:t>مالقيتها</w:t>
      </w:r>
      <w:proofErr w:type="spellEnd"/>
    </w:p>
    <w:p w:rsidR="00BB4D96" w:rsidRDefault="00BB4D96">
      <w:pPr>
        <w:rPr>
          <w:rFonts w:hint="cs"/>
          <w:rtl/>
        </w:rPr>
      </w:pPr>
    </w:p>
    <w:p w:rsidR="00BB4D96" w:rsidRDefault="00BB4D96">
      <w:r>
        <w:rPr>
          <w:rFonts w:ascii="Arial" w:hAnsi="Arial" w:cs="Arial"/>
          <w:color w:val="000000"/>
          <w:sz w:val="27"/>
          <w:szCs w:val="27"/>
        </w:rPr>
        <w:t>formalist located literary meaning in</w:t>
      </w:r>
      <w:r>
        <w:rPr>
          <w:rFonts w:ascii="Arial" w:hAnsi="Arial" w:cs="Arial"/>
          <w:color w:val="000000"/>
          <w:sz w:val="27"/>
          <w:szCs w:val="27"/>
        </w:rPr>
        <w:br/>
        <w:t xml:space="preserve">a-the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pote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  <w:t>b-the poem</w:t>
      </w:r>
      <w:r>
        <w:rPr>
          <w:rFonts w:ascii="Arial" w:hAnsi="Arial" w:cs="Arial"/>
          <w:color w:val="000000"/>
          <w:sz w:val="27"/>
          <w:szCs w:val="27"/>
        </w:rPr>
        <w:br/>
        <w:t>c-the figure of speech</w:t>
      </w:r>
      <w:r>
        <w:rPr>
          <w:rFonts w:ascii="Arial" w:hAnsi="Arial" w:cs="Arial"/>
          <w:color w:val="000000"/>
          <w:sz w:val="27"/>
          <w:szCs w:val="27"/>
        </w:rPr>
        <w:br/>
        <w:t>d-the impact of the poem on the reader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 xml:space="preserve">with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strecturalism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literary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crticism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developms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the ambition to study literature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frome</w:t>
      </w:r>
      <w:proofErr w:type="spellEnd"/>
      <w:r>
        <w:rPr>
          <w:rFonts w:ascii="Arial" w:hAnsi="Arial" w:cs="Arial"/>
          <w:color w:val="000000"/>
          <w:sz w:val="27"/>
          <w:szCs w:val="27"/>
        </w:rPr>
        <w:br/>
        <w:t>a-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striclly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literary perspective </w:t>
      </w:r>
      <w:r>
        <w:rPr>
          <w:rFonts w:ascii="Arial" w:hAnsi="Arial" w:cs="Arial"/>
          <w:color w:val="000000"/>
          <w:sz w:val="27"/>
          <w:szCs w:val="27"/>
        </w:rPr>
        <w:br/>
        <w:t>b-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striclly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scientific perspective</w:t>
      </w:r>
      <w:r>
        <w:rPr>
          <w:rFonts w:ascii="Arial" w:hAnsi="Arial" w:cs="Arial"/>
          <w:color w:val="000000"/>
          <w:sz w:val="27"/>
          <w:szCs w:val="27"/>
        </w:rPr>
        <w:br/>
        <w:t>c-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striclly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potic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perspective</w:t>
      </w:r>
      <w:r>
        <w:rPr>
          <w:rFonts w:ascii="Arial" w:hAnsi="Arial" w:cs="Arial"/>
          <w:color w:val="000000"/>
          <w:sz w:val="27"/>
          <w:szCs w:val="27"/>
        </w:rPr>
        <w:br/>
        <w:t>d-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striclly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marxist</w:t>
      </w:r>
      <w:proofErr w:type="spellEnd"/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رد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الدكتور فوزي</w:t>
      </w:r>
      <w:r>
        <w:rPr>
          <w:rFonts w:ascii="Arial" w:hAnsi="Arial" w:cs="Arial"/>
          <w:color w:val="000000"/>
          <w:sz w:val="27"/>
          <w:szCs w:val="27"/>
        </w:rPr>
        <w:br/>
        <w:t>correct answer is B for both</w:t>
      </w:r>
    </w:p>
    <w:sectPr w:rsidR="00BB4D96" w:rsidSect="00F96010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>
    <w:useFELayout/>
  </w:compat>
  <w:rsids>
    <w:rsidRoot w:val="008A27F3"/>
    <w:rsid w:val="004F680F"/>
    <w:rsid w:val="008A27F3"/>
    <w:rsid w:val="00BB4D96"/>
    <w:rsid w:val="00F960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6010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313</Words>
  <Characters>1788</Characters>
  <Application>Microsoft Office Word</Application>
  <DocSecurity>0</DocSecurity>
  <Lines>14</Lines>
  <Paragraphs>4</Paragraphs>
  <ScaleCrop>false</ScaleCrop>
  <Company/>
  <LinksUpToDate>false</LinksUpToDate>
  <CharactersWithSpaces>2097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Toshiba-pc</dc:creator>
  <cp:keywords/>
  <dc:description/>
  <cp:lastModifiedBy>Toshiba-pc</cp:lastModifiedBy>
  <cp:revision>3</cp:revision>
  <dcterms:created xsi:type="dcterms:W3CDTF">2014-01-06T18:56:00Z</dcterms:created>
  <dcterms:modified xsi:type="dcterms:W3CDTF">2014-01-06T18:58:00Z</dcterms:modified>
</cp:coreProperties>
</file>