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XSpec="center" w:tblpY="-1054"/>
        <w:bidiVisual/>
        <w:tblW w:w="10620" w:type="dxa"/>
        <w:tblInd w:w="-136" w:type="dxa"/>
        <w:tblLook w:val="04A0" w:firstRow="1" w:lastRow="0" w:firstColumn="1" w:lastColumn="0" w:noHBand="0" w:noVBand="1"/>
      </w:tblPr>
      <w:tblGrid>
        <w:gridCol w:w="8730"/>
        <w:gridCol w:w="1890"/>
      </w:tblGrid>
      <w:tr w:rsidR="00F36BAF" w:rsidTr="00F36BAF">
        <w:trPr>
          <w:trHeight w:val="291"/>
        </w:trPr>
        <w:tc>
          <w:tcPr>
            <w:tcW w:w="8730" w:type="dxa"/>
            <w:shd w:val="clear" w:color="auto" w:fill="CCFFFF"/>
          </w:tcPr>
          <w:p w:rsidR="00F36BAF" w:rsidRPr="00F36BAF" w:rsidRDefault="00F36BAF" w:rsidP="00F36BAF">
            <w:pPr>
              <w:tabs>
                <w:tab w:val="left" w:pos="2245"/>
              </w:tabs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rtl/>
              </w:rPr>
            </w:pP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>Translation of Orations</w:t>
            </w:r>
            <w:r w:rsidRPr="00F36BAF">
              <w:rPr>
                <w:rFonts w:ascii="Leelawadee UI" w:hAnsi="Leelawadee UI" w:cs="Leelawadee UI"/>
                <w:b/>
                <w:bCs/>
                <w:rtl/>
              </w:rPr>
              <w:t xml:space="preserve">  - </w:t>
            </w:r>
            <w:r w:rsidRPr="00F36BAF">
              <w:rPr>
                <w:rFonts w:ascii="Arial" w:hAnsi="Arial" w:cs="Arial" w:hint="cs"/>
                <w:b/>
                <w:bCs/>
                <w:rtl/>
              </w:rPr>
              <w:t>محاضرة</w:t>
            </w:r>
            <w:r w:rsidRPr="00F36BAF">
              <w:rPr>
                <w:rFonts w:ascii="Leelawadee UI" w:hAnsi="Leelawadee UI" w:cs="Leelawadee UI"/>
                <w:b/>
                <w:bCs/>
                <w:rtl/>
              </w:rPr>
              <w:t xml:space="preserve"> 7 -</w:t>
            </w:r>
          </w:p>
        </w:tc>
        <w:tc>
          <w:tcPr>
            <w:tcW w:w="1890" w:type="dxa"/>
            <w:shd w:val="clear" w:color="auto" w:fill="CCFFFF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</w:p>
        </w:tc>
      </w:tr>
      <w:tr w:rsidR="00F36BAF" w:rsidTr="00F36BAF">
        <w:trPr>
          <w:trHeight w:val="271"/>
        </w:trPr>
        <w:tc>
          <w:tcPr>
            <w:tcW w:w="8730" w:type="dxa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</w:rPr>
            </w:pPr>
            <w:r w:rsidRPr="00F36BAF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An oratory is an elaborate and prepared speech. It is the art of swaying an audience by eloquent speech</w:t>
            </w:r>
            <w:r w:rsidRPr="00F36BAF">
              <w:rPr>
                <w:rFonts w:ascii="Leelawadee UI" w:hAnsi="Leelawadee UI" w:cs="Leelawadee UI"/>
              </w:rPr>
              <w:t>.</w:t>
            </w:r>
          </w:p>
        </w:tc>
        <w:tc>
          <w:tcPr>
            <w:tcW w:w="1890" w:type="dxa"/>
            <w:shd w:val="clear" w:color="auto" w:fill="CCFFFF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>Oratory</w:t>
            </w:r>
          </w:p>
        </w:tc>
      </w:tr>
      <w:tr w:rsidR="00F36BAF" w:rsidTr="00F36BAF">
        <w:trPr>
          <w:trHeight w:val="291"/>
        </w:trPr>
        <w:tc>
          <w:tcPr>
            <w:tcW w:w="8730" w:type="dxa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proofErr w:type="gramStart"/>
            <w:r w:rsidRPr="00F36BAF">
              <w:rPr>
                <w:rFonts w:ascii="Leelawadee UI" w:hAnsi="Leelawadee UI" w:cs="Leelawadee UI"/>
                <w:lang w:val="en-GB"/>
              </w:rPr>
              <w:t>was</w:t>
            </w:r>
            <w:proofErr w:type="gramEnd"/>
            <w:r w:rsidRPr="00F36BAF">
              <w:rPr>
                <w:rFonts w:ascii="Leelawadee UI" w:hAnsi="Leelawadee UI" w:cs="Leelawadee UI"/>
                <w:lang w:val="en-GB"/>
              </w:rPr>
              <w:t xml:space="preserve"> included under the term </w:t>
            </w: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 xml:space="preserve">rhetoric </w:t>
            </w:r>
            <w:r w:rsidRPr="00F36BAF">
              <w:rPr>
                <w:rFonts w:ascii="Leelawadee UI" w:hAnsi="Leelawadee UI" w:cs="Leelawadee UI"/>
                <w:lang w:val="en-GB"/>
              </w:rPr>
              <w:t xml:space="preserve">= </w:t>
            </w: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>the art of composing</w:t>
            </w:r>
            <w:r w:rsidRPr="00F36BAF">
              <w:rPr>
                <w:rFonts w:ascii="Leelawadee UI" w:hAnsi="Leelawadee UI" w:cs="Leelawadee UI"/>
                <w:lang w:val="en-GB"/>
              </w:rPr>
              <w:t xml:space="preserve"> = </w:t>
            </w: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>delivering a speech</w:t>
            </w:r>
            <w:r w:rsidRPr="00F36BAF">
              <w:rPr>
                <w:rFonts w:ascii="Leelawadee UI" w:hAnsi="Leelawadee UI" w:cs="Leelawadee UI"/>
                <w:lang w:val="en-GB"/>
              </w:rPr>
              <w:t xml:space="preserve">. </w:t>
            </w:r>
          </w:p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F36BAF">
              <w:rPr>
                <w:rFonts w:ascii="Leelawadee UI" w:hAnsi="Leelawadee UI" w:cs="Leelawadee UI"/>
                <w:lang w:val="en-GB"/>
              </w:rPr>
              <w:t>Oratory first appeared =</w:t>
            </w: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 xml:space="preserve">in the law courts of </w:t>
            </w:r>
            <w:proofErr w:type="gramStart"/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>Athens .</w:t>
            </w:r>
            <w:proofErr w:type="gramEnd"/>
          </w:p>
        </w:tc>
        <w:tc>
          <w:tcPr>
            <w:tcW w:w="1890" w:type="dxa"/>
            <w:shd w:val="clear" w:color="auto" w:fill="CCFFFF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  <w:lang w:val="en-GB"/>
              </w:rPr>
            </w:pPr>
            <w:r w:rsidRPr="00F36BAF">
              <w:rPr>
                <w:rFonts w:ascii="Leelawadee UI" w:hAnsi="Leelawadee UI" w:cs="Leelawadee UI"/>
                <w:b/>
                <w:bCs/>
                <w:sz w:val="18"/>
                <w:szCs w:val="18"/>
                <w:lang w:val="en-GB"/>
              </w:rPr>
              <w:t>In ancient Greece and Rome oratory</w:t>
            </w:r>
          </w:p>
        </w:tc>
      </w:tr>
      <w:tr w:rsidR="00F36BAF" w:rsidTr="00F36BAF">
        <w:trPr>
          <w:trHeight w:val="291"/>
        </w:trPr>
        <w:tc>
          <w:tcPr>
            <w:tcW w:w="8730" w:type="dxa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rtl/>
              </w:rPr>
            </w:pP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 xml:space="preserve">Classic Rome's great </w:t>
            </w:r>
            <w:proofErr w:type="gramStart"/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>orators</w:t>
            </w: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 xml:space="preserve">  :</w:t>
            </w:r>
            <w:proofErr w:type="gramEnd"/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 xml:space="preserve"> </w:t>
            </w:r>
            <w:r w:rsidR="00737714" w:rsidRPr="00F36BAF">
              <w:rPr>
                <w:rFonts w:ascii="Leelawadee UI" w:hAnsi="Leelawadee UI" w:cs="Leelawadee UI"/>
                <w:lang w:val="en-GB"/>
              </w:rPr>
              <w:t>Cato the Elder</w:t>
            </w:r>
            <w:r w:rsidRPr="00F36BAF">
              <w:rPr>
                <w:rFonts w:ascii="Leelawadee UI" w:hAnsi="Leelawadee UI" w:cs="Leelawadee UI"/>
                <w:lang w:val="en-GB"/>
              </w:rPr>
              <w:t xml:space="preserve"> + </w:t>
            </w:r>
            <w:r w:rsidR="00737714" w:rsidRPr="00F36BAF">
              <w:rPr>
                <w:rFonts w:ascii="Leelawadee UI" w:hAnsi="Leelawadee UI" w:cs="Leelawadee UI"/>
                <w:lang w:val="en-GB"/>
              </w:rPr>
              <w:t>Mark Antony</w:t>
            </w:r>
            <w:r w:rsidRPr="00F36BAF">
              <w:rPr>
                <w:rFonts w:ascii="Leelawadee UI" w:hAnsi="Leelawadee UI" w:cs="Leelawadee UI"/>
                <w:lang w:val="en-GB"/>
              </w:rPr>
              <w:t xml:space="preserve"> + </w:t>
            </w:r>
            <w:r w:rsidR="00737714" w:rsidRPr="00F36BAF">
              <w:rPr>
                <w:rFonts w:ascii="Leelawadee UI" w:hAnsi="Leelawadee UI" w:cs="Leelawadee UI"/>
                <w:lang w:val="en-GB"/>
              </w:rPr>
              <w:t xml:space="preserve">Cicero. </w:t>
            </w:r>
          </w:p>
        </w:tc>
        <w:tc>
          <w:tcPr>
            <w:tcW w:w="1890" w:type="dxa"/>
            <w:shd w:val="clear" w:color="auto" w:fill="CCFFFF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</w:p>
        </w:tc>
      </w:tr>
      <w:tr w:rsidR="00F36BAF" w:rsidTr="00F36BAF">
        <w:trPr>
          <w:trHeight w:val="291"/>
        </w:trPr>
        <w:tc>
          <w:tcPr>
            <w:tcW w:w="8730" w:type="dxa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F36BAF">
              <w:rPr>
                <w:rFonts w:ascii="Leelawadee UI" w:hAnsi="Leelawadee UI" w:cs="Leelawadee UI"/>
                <w:lang w:val="en-GB"/>
              </w:rPr>
              <w:t xml:space="preserve">The theory of rhetoric was discussed by </w:t>
            </w: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>Aristotle and Quintilian</w:t>
            </w:r>
            <w:r w:rsidRPr="00F36BAF">
              <w:rPr>
                <w:rFonts w:ascii="Leelawadee UI" w:hAnsi="Leelawadee UI" w:cs="Leelawadee UI"/>
                <w:lang w:val="en-GB"/>
              </w:rPr>
              <w:t>; and three main classes of oratory :</w:t>
            </w:r>
          </w:p>
          <w:p w:rsidR="00F36BAF" w:rsidRPr="00F36BAF" w:rsidRDefault="00737714" w:rsidP="00F36BAF">
            <w:pPr>
              <w:pStyle w:val="ListParagraph"/>
              <w:numPr>
                <w:ilvl w:val="0"/>
                <w:numId w:val="6"/>
              </w:num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proofErr w:type="gramStart"/>
            <w:r w:rsidRPr="00F36BAF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deliberative—</w:t>
            </w:r>
            <w:proofErr w:type="gramEnd"/>
            <w:r w:rsidRPr="00F36BAF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to persuade</w:t>
            </w:r>
            <w:r w:rsidRPr="00F36BAF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 xml:space="preserve"> </w:t>
            </w:r>
            <w:r w:rsidRPr="00F36BAF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an</w:t>
            </w:r>
            <w:r w:rsidRPr="00F36BAF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 xml:space="preserve"> </w:t>
            </w:r>
            <w:r w:rsidRPr="00F36BAF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audience</w:t>
            </w:r>
            <w:r w:rsidRPr="00F36BAF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 xml:space="preserve"> </w:t>
            </w:r>
            <w:r w:rsidRPr="00F36BAF">
              <w:rPr>
                <w:rFonts w:ascii="Leelawadee UI" w:hAnsi="Leelawadee UI" w:cs="Leelawadee UI"/>
                <w:lang w:val="en-GB"/>
              </w:rPr>
              <w:t>(such as a legislature) to approve or disapprove a matter of public policy</w:t>
            </w:r>
            <w:r w:rsidR="00F36BAF" w:rsidRPr="00F36BAF">
              <w:rPr>
                <w:rFonts w:ascii="Leelawadee UI" w:hAnsi="Leelawadee UI" w:cs="Leelawadee UI"/>
                <w:lang w:val="en-GB"/>
              </w:rPr>
              <w:t>.</w:t>
            </w:r>
          </w:p>
          <w:p w:rsidR="00F36BAF" w:rsidRPr="00F36BAF" w:rsidRDefault="00737714" w:rsidP="00F36BAF">
            <w:pPr>
              <w:pStyle w:val="ListParagraph"/>
              <w:numPr>
                <w:ilvl w:val="0"/>
                <w:numId w:val="6"/>
              </w:num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color w:val="0000FF"/>
                <w:lang w:val="en-GB"/>
              </w:rPr>
            </w:pPr>
            <w:r w:rsidRPr="00F36BAF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>forensic—</w:t>
            </w:r>
            <w:r w:rsidRPr="00F36BAF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>to achieve (as in a trial) condemnation or approval for a</w:t>
            </w:r>
            <w:r w:rsidRPr="00F36BAF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 xml:space="preserve"> person's action</w:t>
            </w:r>
            <w:r w:rsidRPr="00F36BAF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>s</w:t>
            </w:r>
          </w:p>
          <w:p w:rsidR="00F36BAF" w:rsidRPr="00F36BAF" w:rsidRDefault="00737714" w:rsidP="00F36BAF">
            <w:pPr>
              <w:pStyle w:val="ListParagraph"/>
              <w:numPr>
                <w:ilvl w:val="0"/>
                <w:numId w:val="6"/>
              </w:num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color w:val="008000"/>
                <w:rtl/>
                <w:lang w:val="en-GB"/>
              </w:rPr>
            </w:pPr>
            <w:proofErr w:type="gramStart"/>
            <w:r w:rsidRPr="00F36BAF">
              <w:rPr>
                <w:rFonts w:ascii="Leelawadee UI" w:hAnsi="Leelawadee UI" w:cs="Leelawadee UI"/>
                <w:b/>
                <w:bCs/>
                <w:color w:val="008000"/>
                <w:lang w:val="en-GB"/>
              </w:rPr>
              <w:t>epideictic</w:t>
            </w:r>
            <w:proofErr w:type="gramEnd"/>
            <w:r w:rsidRPr="00F36BAF">
              <w:rPr>
                <w:rFonts w:ascii="Leelawadee UI" w:hAnsi="Leelawadee UI" w:cs="Leelawadee UI"/>
                <w:b/>
                <w:bCs/>
                <w:color w:val="008000"/>
                <w:lang w:val="en-GB"/>
              </w:rPr>
              <w:t>—"</w:t>
            </w:r>
            <w:r w:rsidRPr="00F36BAF">
              <w:rPr>
                <w:rFonts w:ascii="Leelawadee UI" w:hAnsi="Leelawadee UI" w:cs="Leelawadee UI"/>
                <w:b/>
                <w:bCs/>
                <w:color w:val="008000"/>
                <w:lang w:val="en-GB"/>
              </w:rPr>
              <w:t xml:space="preserve">display rhetoric" used on ceremonial occasions. </w:t>
            </w:r>
          </w:p>
        </w:tc>
        <w:tc>
          <w:tcPr>
            <w:tcW w:w="1890" w:type="dxa"/>
            <w:shd w:val="clear" w:color="auto" w:fill="CCFFFF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>theory of rhetoric</w:t>
            </w:r>
          </w:p>
        </w:tc>
      </w:tr>
      <w:tr w:rsidR="00F36BAF" w:rsidTr="00F36BAF">
        <w:trPr>
          <w:trHeight w:val="291"/>
        </w:trPr>
        <w:tc>
          <w:tcPr>
            <w:tcW w:w="8730" w:type="dxa"/>
          </w:tcPr>
          <w:p w:rsidR="00F36BAF" w:rsidRPr="00F36BAF" w:rsidRDefault="00F36BAF" w:rsidP="00F36BAF">
            <w:pPr>
              <w:pStyle w:val="ListParagraph"/>
              <w:numPr>
                <w:ilvl w:val="0"/>
                <w:numId w:val="7"/>
              </w:num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F36BAF">
              <w:rPr>
                <w:rFonts w:ascii="Leelawadee UI" w:hAnsi="Leelawadee UI" w:cs="Leelawadee UI"/>
                <w:lang w:val="en-GB"/>
              </w:rPr>
              <w:t xml:space="preserve">Rhetoric was included in the medieval </w:t>
            </w: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>liberal arts curriculum.</w:t>
            </w:r>
          </w:p>
          <w:p w:rsidR="00F36BAF" w:rsidRPr="00F36BAF" w:rsidRDefault="00F36BAF" w:rsidP="00F36BAF">
            <w:pPr>
              <w:pStyle w:val="ListParagraph"/>
              <w:numPr>
                <w:ilvl w:val="0"/>
                <w:numId w:val="7"/>
              </w:num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F36BAF">
              <w:rPr>
                <w:rFonts w:ascii="Leelawadee UI" w:hAnsi="Leelawadee UI" w:cs="Leelawadee UI"/>
                <w:color w:val="0000FF"/>
                <w:lang w:val="en-GB"/>
              </w:rPr>
              <w:t xml:space="preserve">In subsequent centuries oratory was utilized in three main areas of public </w:t>
            </w:r>
            <w:proofErr w:type="spellStart"/>
            <w:r w:rsidRPr="00F36BAF">
              <w:rPr>
                <w:rFonts w:ascii="Leelawadee UI" w:hAnsi="Leelawadee UI" w:cs="Leelawadee UI"/>
                <w:color w:val="0000FF"/>
                <w:lang w:val="en-GB"/>
              </w:rPr>
              <w:t>life</w:t>
            </w:r>
            <w:proofErr w:type="gramStart"/>
            <w:r w:rsidRPr="00F36BAF">
              <w:rPr>
                <w:rFonts w:ascii="Leelawadee UI" w:hAnsi="Leelawadee UI" w:cs="Leelawadee UI"/>
                <w:color w:val="0000FF"/>
                <w:lang w:val="en-GB"/>
              </w:rPr>
              <w:t>:</w:t>
            </w:r>
            <w:r w:rsidRPr="00F36BAF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>politics</w:t>
            </w:r>
            <w:proofErr w:type="spellEnd"/>
            <w:proofErr w:type="gramEnd"/>
            <w:r w:rsidRPr="00F36BAF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>, religion, and law</w:t>
            </w:r>
            <w:r w:rsidRPr="00F36BAF">
              <w:rPr>
                <w:rFonts w:ascii="Leelawadee UI" w:hAnsi="Leelawadee UI" w:cs="Leelawadee UI"/>
                <w:lang w:val="en-GB"/>
              </w:rPr>
              <w:t>.</w:t>
            </w:r>
          </w:p>
          <w:p w:rsidR="00F36BAF" w:rsidRPr="00F36BAF" w:rsidRDefault="00F36BAF" w:rsidP="00F36BAF">
            <w:pPr>
              <w:pStyle w:val="ListParagraph"/>
              <w:numPr>
                <w:ilvl w:val="0"/>
                <w:numId w:val="9"/>
              </w:num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rtl/>
                <w:lang w:val="en-GB"/>
              </w:rPr>
            </w:pPr>
            <w:r w:rsidRPr="00F36BAF">
              <w:rPr>
                <w:rFonts w:ascii="Leelawadee UI" w:hAnsi="Leelawadee UI" w:cs="Leelawadee UI"/>
                <w:lang w:val="en-GB"/>
              </w:rPr>
              <w:t xml:space="preserve">During the Middle Ages+ the Renaissance+ the Reformation = oratory was confined to </w:t>
            </w: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>the church</w:t>
            </w:r>
            <w:r w:rsidRPr="00F36BAF">
              <w:rPr>
                <w:rFonts w:ascii="Leelawadee UI" w:hAnsi="Leelawadee UI" w:cs="Leelawadee UI"/>
                <w:lang w:val="en-GB"/>
              </w:rPr>
              <w:t>, which</w:t>
            </w: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 xml:space="preserve"> produced</w:t>
            </w:r>
            <w:r w:rsidRPr="00F36BAF">
              <w:rPr>
                <w:rFonts w:ascii="Leelawadee UI" w:hAnsi="Leelawadee UI" w:cs="Leelawadee UI"/>
                <w:lang w:val="en-GB"/>
              </w:rPr>
              <w:t xml:space="preserve"> a </w:t>
            </w:r>
            <w:r w:rsidRPr="00F36BAF">
              <w:rPr>
                <w:rFonts w:ascii="Leelawadee UI" w:hAnsi="Leelawadee UI" w:cs="Leelawadee UI"/>
                <w:i/>
                <w:iCs/>
                <w:lang w:val="en-GB"/>
              </w:rPr>
              <w:t xml:space="preserve">soul-searing orator </w:t>
            </w: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>Martin Luther</w:t>
            </w:r>
          </w:p>
        </w:tc>
        <w:tc>
          <w:tcPr>
            <w:tcW w:w="1890" w:type="dxa"/>
            <w:shd w:val="clear" w:color="auto" w:fill="CCFFFF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>Martin Luther</w:t>
            </w:r>
          </w:p>
        </w:tc>
      </w:tr>
      <w:tr w:rsidR="00F36BAF" w:rsidTr="00F36BAF">
        <w:trPr>
          <w:trHeight w:val="291"/>
        </w:trPr>
        <w:tc>
          <w:tcPr>
            <w:tcW w:w="8730" w:type="dxa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>With the development of parliaments in the 18th cent</w:t>
            </w:r>
            <w:r w:rsidRPr="00F36BAF">
              <w:rPr>
                <w:rFonts w:ascii="Leelawadee UI" w:hAnsi="Leelawadee UI" w:cs="Leelawadee UI"/>
                <w:lang w:val="en-GB"/>
              </w:rPr>
              <w:t>:</w:t>
            </w:r>
          </w:p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ind w:left="360"/>
              <w:rPr>
                <w:rFonts w:ascii="Leelawadee UI" w:hAnsi="Leelawadee UI" w:cs="Leelawadee UI"/>
                <w:b/>
                <w:bCs/>
                <w:color w:val="0000FF"/>
                <w:rtl/>
                <w:lang w:val="en-GB"/>
              </w:rPr>
            </w:pPr>
            <w:proofErr w:type="gramStart"/>
            <w:r w:rsidRPr="00F36BAF">
              <w:rPr>
                <w:rFonts w:ascii="Leelawadee UI" w:hAnsi="Leelawadee UI" w:cs="Leelawadee UI"/>
                <w:lang w:val="en-GB"/>
              </w:rPr>
              <w:t>great</w:t>
            </w:r>
            <w:proofErr w:type="gramEnd"/>
            <w:r w:rsidRPr="00F36BAF">
              <w:rPr>
                <w:rFonts w:ascii="Leelawadee UI" w:hAnsi="Leelawadee UI" w:cs="Leelawadee UI"/>
                <w:lang w:val="en-GB"/>
              </w:rPr>
              <w:t xml:space="preserve"> political orators appeared =</w:t>
            </w:r>
            <w:r w:rsidRPr="00F36BAF">
              <w:rPr>
                <w:rFonts w:ascii="Leelawadee UI" w:eastAsia="Calibri" w:hAnsi="Leelawadee UI" w:cs="Leelawadee UI"/>
                <w:color w:val="000000"/>
                <w:kern w:val="24"/>
                <w:sz w:val="36"/>
                <w:szCs w:val="36"/>
                <w:lang w:val="en-GB"/>
              </w:rPr>
              <w:t xml:space="preserve"> </w:t>
            </w:r>
            <w:r w:rsidR="00737714" w:rsidRPr="00F36BAF">
              <w:rPr>
                <w:rFonts w:ascii="Leelawadee UI" w:hAnsi="Leelawadee UI" w:cs="Leelawadee UI"/>
                <w:lang w:val="en-GB"/>
              </w:rPr>
              <w:t xml:space="preserve">their orations were often </w:t>
            </w:r>
            <w:r w:rsidR="00737714" w:rsidRPr="00F36BAF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 xml:space="preserve">complex </w:t>
            </w:r>
            <w:r w:rsidRPr="00F36BAF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 xml:space="preserve">+ </w:t>
            </w:r>
            <w:r w:rsidR="00737714" w:rsidRPr="00F36BAF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>erudite</w:t>
            </w:r>
            <w:r w:rsidRPr="00F36BAF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 xml:space="preserve"> +</w:t>
            </w:r>
            <w:r w:rsidR="00737714" w:rsidRPr="00F36BAF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 xml:space="preserve"> abounding in classical allusions</w:t>
            </w:r>
            <w:r w:rsidR="00737714" w:rsidRPr="00F36BAF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>.</w:t>
            </w:r>
          </w:p>
        </w:tc>
        <w:tc>
          <w:tcPr>
            <w:tcW w:w="1890" w:type="dxa"/>
            <w:shd w:val="clear" w:color="auto" w:fill="CCFFFF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</w:p>
        </w:tc>
      </w:tr>
      <w:tr w:rsidR="00F36BAF" w:rsidTr="00F36BAF">
        <w:trPr>
          <w:trHeight w:val="291"/>
        </w:trPr>
        <w:tc>
          <w:tcPr>
            <w:tcW w:w="8730" w:type="dxa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rtl/>
                <w:lang w:val="en-GB"/>
              </w:rPr>
            </w:pPr>
            <w:proofErr w:type="gramStart"/>
            <w:r w:rsidRPr="00F36BAF">
              <w:rPr>
                <w:rFonts w:ascii="Leelawadee UI" w:hAnsi="Leelawadee UI" w:cs="Leelawadee UI"/>
                <w:color w:val="0000FF"/>
                <w:lang w:val="en-GB"/>
              </w:rPr>
              <w:t>addressed</w:t>
            </w:r>
            <w:proofErr w:type="gramEnd"/>
            <w:r w:rsidRPr="00F36BAF">
              <w:rPr>
                <w:rFonts w:ascii="Leelawadee UI" w:hAnsi="Leelawadee UI" w:cs="Leelawadee UI"/>
                <w:color w:val="0000FF"/>
                <w:lang w:val="en-GB"/>
              </w:rPr>
              <w:t xml:space="preserve"> to a wide </w:t>
            </w:r>
            <w:r w:rsidRPr="00F36BAF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>audience of diverse classes of people</w:t>
            </w:r>
            <w:r w:rsidRPr="00F36BAF">
              <w:rPr>
                <w:rFonts w:ascii="Arial" w:hAnsi="Arial" w:cs="Arial"/>
                <w:color w:val="0000FF"/>
                <w:lang w:val="en-GB"/>
              </w:rPr>
              <w:t>→</w:t>
            </w:r>
            <w:r w:rsidRPr="00F36BAF">
              <w:rPr>
                <w:rFonts w:ascii="Leelawadee UI" w:hAnsi="Leelawadee UI" w:cs="Leelawadee UI"/>
                <w:color w:val="0000FF"/>
                <w:lang w:val="en-GB"/>
              </w:rPr>
              <w:t xml:space="preserve"> tend to replete with </w:t>
            </w:r>
            <w:r w:rsidRPr="00F36BAF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 xml:space="preserve">religious allusions </w:t>
            </w:r>
            <w:r w:rsidRPr="00F36BAF">
              <w:rPr>
                <w:rFonts w:ascii="Leelawadee UI" w:hAnsi="Leelawadee UI" w:cs="Leelawadee UI"/>
                <w:color w:val="0000FF"/>
                <w:lang w:val="en-GB"/>
              </w:rPr>
              <w:t xml:space="preserve">+  </w:t>
            </w:r>
            <w:r w:rsidRPr="00F36BAF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>appeal to the emotions</w:t>
            </w:r>
            <w:r w:rsidRPr="00F36BAF">
              <w:rPr>
                <w:rFonts w:ascii="Leelawadee UI" w:hAnsi="Leelawadee UI" w:cs="Leelawadee UI"/>
                <w:color w:val="0000FF"/>
                <w:lang w:val="en-GB"/>
              </w:rPr>
              <w:t xml:space="preserve"> =  which profoundly influence the oratorical style of many orators or speakers</w:t>
            </w:r>
            <w:r w:rsidRPr="00F36BAF">
              <w:rPr>
                <w:rFonts w:ascii="Leelawadee UI" w:hAnsi="Leelawadee UI" w:cs="Leelawadee UI"/>
                <w:lang w:val="en-GB"/>
              </w:rPr>
              <w:t>.</w:t>
            </w:r>
          </w:p>
        </w:tc>
        <w:tc>
          <w:tcPr>
            <w:tcW w:w="1890" w:type="dxa"/>
            <w:shd w:val="clear" w:color="auto" w:fill="CCFFFF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>Religious sermons</w:t>
            </w:r>
          </w:p>
        </w:tc>
      </w:tr>
      <w:tr w:rsidR="00F36BAF" w:rsidTr="00F36BAF">
        <w:trPr>
          <w:trHeight w:val="291"/>
        </w:trPr>
        <w:tc>
          <w:tcPr>
            <w:tcW w:w="8730" w:type="dxa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F36BAF">
              <w:rPr>
                <w:rFonts w:ascii="Leelawadee UI" w:hAnsi="Leelawadee UI" w:cs="Leelawadee UI"/>
                <w:lang w:val="en-GB"/>
              </w:rPr>
              <w:t>The oratorical style could be described :</w:t>
            </w:r>
          </w:p>
          <w:p w:rsidR="00F36BAF" w:rsidRPr="00F36BAF" w:rsidRDefault="00F36BAF" w:rsidP="00F36BAF">
            <w:pPr>
              <w:pStyle w:val="ListParagraph"/>
              <w:numPr>
                <w:ilvl w:val="0"/>
                <w:numId w:val="11"/>
              </w:num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F36BAF">
              <w:rPr>
                <w:rFonts w:ascii="Leelawadee UI" w:hAnsi="Leelawadee UI" w:cs="Leelawadee UI"/>
                <w:color w:val="FF0000"/>
                <w:lang w:val="en-GB"/>
              </w:rPr>
              <w:t xml:space="preserve">bombastic </w:t>
            </w:r>
            <w:r w:rsidRPr="00F36BAF">
              <w:rPr>
                <w:rFonts w:ascii="Leelawadee UI" w:hAnsi="Leelawadee UI" w:cs="Leelawadee UI"/>
                <w:lang w:val="en-GB"/>
              </w:rPr>
              <w:t xml:space="preserve">( Hitler and Mussolini) </w:t>
            </w:r>
          </w:p>
          <w:p w:rsidR="00F36BAF" w:rsidRPr="00F36BAF" w:rsidRDefault="00F36BAF" w:rsidP="00F36BAF">
            <w:pPr>
              <w:pStyle w:val="ListParagraph"/>
              <w:numPr>
                <w:ilvl w:val="0"/>
                <w:numId w:val="11"/>
              </w:num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rtl/>
                <w:lang w:val="en-GB"/>
              </w:rPr>
            </w:pPr>
            <w:r w:rsidRPr="00F36BAF">
              <w:rPr>
                <w:rFonts w:ascii="Leelawadee UI" w:hAnsi="Leelawadee UI" w:cs="Leelawadee UI"/>
                <w:color w:val="FF0000"/>
                <w:lang w:val="en-GB"/>
              </w:rPr>
              <w:t xml:space="preserve">intimate and conversational  </w:t>
            </w:r>
            <w:r w:rsidRPr="00F36BAF">
              <w:rPr>
                <w:rFonts w:ascii="Leelawadee UI" w:hAnsi="Leelawadee UI" w:cs="Leelawadee UI"/>
                <w:lang w:val="en-GB"/>
              </w:rPr>
              <w:t>(fireside chats - President Franklin D. Roosevelt )</w:t>
            </w:r>
          </w:p>
        </w:tc>
        <w:tc>
          <w:tcPr>
            <w:tcW w:w="1890" w:type="dxa"/>
            <w:shd w:val="clear" w:color="auto" w:fill="CCFFFF"/>
          </w:tcPr>
          <w:p w:rsid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sz w:val="20"/>
                <w:szCs w:val="20"/>
                <w:lang w:val="en-GB"/>
              </w:rPr>
            </w:pPr>
          </w:p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sz w:val="20"/>
                <w:szCs w:val="20"/>
              </w:rPr>
            </w:pPr>
            <w:r w:rsidRPr="00F36BAF">
              <w:rPr>
                <w:rFonts w:ascii="Leelawadee UI" w:hAnsi="Leelawadee UI" w:cs="Leelawadee UI"/>
                <w:b/>
                <w:bCs/>
                <w:sz w:val="20"/>
                <w:szCs w:val="20"/>
                <w:lang w:val="en-GB"/>
              </w:rPr>
              <w:t xml:space="preserve">Hitler </w:t>
            </w:r>
            <w:r w:rsidRPr="00F36BAF">
              <w:rPr>
                <w:rFonts w:ascii="Leelawadee UI" w:hAnsi="Leelawadee UI" w:cs="Leelawadee UI"/>
                <w:b/>
                <w:bCs/>
                <w:sz w:val="20"/>
                <w:szCs w:val="20"/>
                <w:lang w:val="en-GB"/>
              </w:rPr>
              <w:t>+</w:t>
            </w:r>
            <w:r w:rsidRPr="00F36BAF">
              <w:rPr>
                <w:rFonts w:ascii="Leelawadee UI" w:hAnsi="Leelawadee UI" w:cs="Leelawadee UI"/>
                <w:b/>
                <w:bCs/>
                <w:sz w:val="20"/>
                <w:szCs w:val="20"/>
                <w:lang w:val="en-GB"/>
              </w:rPr>
              <w:t>Mussolini</w:t>
            </w:r>
          </w:p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  <w:r w:rsidRPr="00F36BAF">
              <w:rPr>
                <w:rFonts w:ascii="Leelawadee UI" w:hAnsi="Leelawadee UI" w:cs="Leelawadee UI"/>
                <w:b/>
                <w:bCs/>
                <w:sz w:val="20"/>
                <w:szCs w:val="20"/>
                <w:lang w:val="en-GB"/>
              </w:rPr>
              <w:t>D. Roosevelt</w:t>
            </w:r>
          </w:p>
        </w:tc>
      </w:tr>
      <w:tr w:rsidR="00F36BAF" w:rsidTr="00F36BAF">
        <w:trPr>
          <w:trHeight w:val="291"/>
        </w:trPr>
        <w:tc>
          <w:tcPr>
            <w:tcW w:w="10620" w:type="dxa"/>
            <w:gridSpan w:val="2"/>
            <w:shd w:val="clear" w:color="auto" w:fill="CCFFFF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  <w:lang w:val="en-GB"/>
              </w:rPr>
            </w:pPr>
            <w:r w:rsidRPr="00F36BAF">
              <w:rPr>
                <w:rFonts w:ascii="Leelawadee UI" w:hAnsi="Leelawadee UI" w:cs="Leelawadee UI"/>
                <w:b/>
                <w:bCs/>
                <w:lang w:val="en-GB"/>
              </w:rPr>
              <w:t>Religious orations (non-prophetic type):</w:t>
            </w:r>
          </w:p>
        </w:tc>
      </w:tr>
      <w:tr w:rsidR="00F36BAF" w:rsidTr="00F36BAF">
        <w:trPr>
          <w:trHeight w:val="1567"/>
        </w:trPr>
        <w:tc>
          <w:tcPr>
            <w:tcW w:w="8730" w:type="dxa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F36BAF">
              <w:rPr>
                <w:rFonts w:ascii="Leelawadee UI" w:hAnsi="Leelawadee UI" w:cs="Leelawadee UI"/>
                <w:lang w:val="en-GB"/>
              </w:rPr>
              <w:t xml:space="preserve">religious speech- short or long- </w:t>
            </w:r>
            <w:r w:rsidRPr="00F36BAF">
              <w:rPr>
                <w:rFonts w:ascii="Arial" w:hAnsi="Arial" w:cs="Arial"/>
                <w:lang w:val="en-GB"/>
              </w:rPr>
              <w:t>→</w:t>
            </w:r>
            <w:r w:rsidRPr="00F36BAF">
              <w:rPr>
                <w:rFonts w:ascii="Leelawadee UI" w:hAnsi="Leelawadee UI" w:cs="Leelawadee UI"/>
                <w:lang w:val="en-GB"/>
              </w:rPr>
              <w:t xml:space="preserve"> tend to appeal to both </w:t>
            </w:r>
            <w:r w:rsidRPr="00F36BAF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hearts and minds</w:t>
            </w:r>
          </w:p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rtl/>
                <w:lang w:val="en-GB"/>
              </w:rPr>
            </w:pPr>
            <w:r w:rsidRPr="00F36BAF">
              <w:rPr>
                <w:rFonts w:ascii="Leelawadee UI" w:hAnsi="Leelawadee UI" w:cs="Leelawadee UI"/>
                <w:lang w:val="en-GB"/>
              </w:rPr>
              <w:t xml:space="preserve"> </w:t>
            </w:r>
            <w:proofErr w:type="gramStart"/>
            <w:r w:rsidRPr="00F36BAF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using</w:t>
            </w:r>
            <w:proofErr w:type="gramEnd"/>
            <w:r w:rsidRPr="00F36BAF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 xml:space="preserve"> a high stylistic approach </w:t>
            </w:r>
            <w:r w:rsidRPr="00F36BAF">
              <w:rPr>
                <w:rFonts w:ascii="Arial" w:hAnsi="Arial" w:cs="Arial"/>
                <w:lang w:val="en-GB"/>
              </w:rPr>
              <w:t>→</w:t>
            </w:r>
            <w:r w:rsidRPr="00F36BAF">
              <w:rPr>
                <w:rFonts w:ascii="Leelawadee UI" w:hAnsi="Leelawadee UI" w:cs="Leelawadee UI"/>
                <w:lang w:val="en-GB"/>
              </w:rPr>
              <w:t xml:space="preserve"> to a wide audience of diverse classes of people in a variety of situation and settings.</w:t>
            </w:r>
          </w:p>
        </w:tc>
        <w:tc>
          <w:tcPr>
            <w:tcW w:w="1890" w:type="dxa"/>
            <w:shd w:val="clear" w:color="auto" w:fill="CCFFFF"/>
          </w:tcPr>
          <w:p w:rsidR="00F36BAF" w:rsidRPr="00F36BAF" w:rsidRDefault="00F36BAF" w:rsidP="00F36BAF">
            <w:pPr>
              <w:tabs>
                <w:tab w:val="left" w:pos="2245"/>
              </w:tabs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  <w:bookmarkStart w:id="0" w:name="_GoBack"/>
            <w:bookmarkEnd w:id="0"/>
          </w:p>
        </w:tc>
      </w:tr>
    </w:tbl>
    <w:p w:rsidR="00F36BAF" w:rsidRPr="00F36BAF" w:rsidRDefault="00F36BAF" w:rsidP="00F36BAF">
      <w:pPr>
        <w:tabs>
          <w:tab w:val="left" w:pos="2245"/>
        </w:tabs>
      </w:pPr>
      <w:r>
        <w:rPr>
          <w:rtl/>
        </w:rPr>
        <w:tab/>
      </w:r>
    </w:p>
    <w:p w:rsidR="0006233A" w:rsidRPr="00F36BAF" w:rsidRDefault="0006233A" w:rsidP="00F36BAF">
      <w:pPr>
        <w:tabs>
          <w:tab w:val="left" w:pos="2245"/>
        </w:tabs>
        <w:rPr>
          <w:rFonts w:hint="cs"/>
        </w:rPr>
      </w:pPr>
    </w:p>
    <w:sectPr w:rsidR="0006233A" w:rsidRPr="00F36BAF" w:rsidSect="00657183">
      <w:footerReference w:type="default" r:id="rId8"/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714" w:rsidRDefault="00737714" w:rsidP="00F36BAF">
      <w:pPr>
        <w:spacing w:after="0" w:line="240" w:lineRule="auto"/>
      </w:pPr>
      <w:r>
        <w:separator/>
      </w:r>
    </w:p>
  </w:endnote>
  <w:endnote w:type="continuationSeparator" w:id="0">
    <w:p w:rsidR="00737714" w:rsidRDefault="00737714" w:rsidP="00F36B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73408745"/>
      <w:docPartObj>
        <w:docPartGallery w:val="Page Numbers (Bottom of Page)"/>
        <w:docPartUnique/>
      </w:docPartObj>
    </w:sdtPr>
    <w:sdtContent>
      <w:p w:rsidR="00F36BAF" w:rsidRDefault="00F36BAF" w:rsidP="00F36BAF">
        <w:pPr>
          <w:pStyle w:val="Footer"/>
          <w:jc w:val="right"/>
        </w:pPr>
        <w:r w:rsidRPr="00552BF9">
          <w:rPr>
            <w:i/>
            <w:iCs/>
            <w:u w:val="single"/>
          </w:rPr>
          <w:t xml:space="preserve"> </w:t>
        </w:r>
        <w:r>
          <w:rPr>
            <w:i/>
            <w:iCs/>
            <w:u w:val="single"/>
          </w:rPr>
          <w:t xml:space="preserve"> </w:t>
        </w:r>
        <w:proofErr w:type="gramStart"/>
        <w:r>
          <w:rPr>
            <w:i/>
            <w:iCs/>
            <w:u w:val="single"/>
          </w:rPr>
          <w:t xml:space="preserve">2015 </w:t>
        </w:r>
        <w:r w:rsidRPr="00552BF9">
          <w:rPr>
            <w:i/>
            <w:iCs/>
            <w:u w:val="single"/>
          </w:rPr>
          <w:t xml:space="preserve"> </w:t>
        </w:r>
        <w:r w:rsidRPr="00552BF9">
          <w:rPr>
            <w:rFonts w:hint="cs"/>
            <w:i/>
            <w:iCs/>
            <w:u w:val="single"/>
            <w:rtl/>
          </w:rPr>
          <w:t>همتي</w:t>
        </w:r>
        <w:proofErr w:type="gramEnd"/>
        <w:r w:rsidRPr="00552BF9">
          <w:rPr>
            <w:rFonts w:hint="cs"/>
            <w:i/>
            <w:iCs/>
            <w:u w:val="single"/>
            <w:rtl/>
          </w:rPr>
          <w:t xml:space="preserve"> عالية</w:t>
        </w:r>
        <w:r>
          <w:rPr>
            <w:rFonts w:hint="cs"/>
            <w:rtl/>
          </w:rPr>
          <w:t xml:space="preserve">                                                                     تعاريف الترجمة الإبداعية ( حسب العلماء)  </w:t>
        </w:r>
        <w:r>
          <w:rPr>
            <w:rFonts w:hint="cs"/>
            <w:rtl/>
          </w:rPr>
          <w:t>7</w:t>
        </w:r>
      </w:p>
    </w:sdtContent>
  </w:sdt>
  <w:p w:rsidR="00F36BAF" w:rsidRPr="00F36BAF" w:rsidRDefault="00F36BA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714" w:rsidRDefault="00737714" w:rsidP="00F36BAF">
      <w:pPr>
        <w:spacing w:after="0" w:line="240" w:lineRule="auto"/>
      </w:pPr>
      <w:r>
        <w:separator/>
      </w:r>
    </w:p>
  </w:footnote>
  <w:footnote w:type="continuationSeparator" w:id="0">
    <w:p w:rsidR="00737714" w:rsidRDefault="00737714" w:rsidP="00F36B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400B8"/>
    <w:multiLevelType w:val="hybridMultilevel"/>
    <w:tmpl w:val="A23ED7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D10652"/>
    <w:multiLevelType w:val="hybridMultilevel"/>
    <w:tmpl w:val="71181A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3C4EB6"/>
    <w:multiLevelType w:val="hybridMultilevel"/>
    <w:tmpl w:val="E9FE6A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2223CB0"/>
    <w:multiLevelType w:val="hybridMultilevel"/>
    <w:tmpl w:val="F1365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4A18A4"/>
    <w:multiLevelType w:val="hybridMultilevel"/>
    <w:tmpl w:val="24EA7F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F37C0A"/>
    <w:multiLevelType w:val="hybridMultilevel"/>
    <w:tmpl w:val="DF78BE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31A54C1"/>
    <w:multiLevelType w:val="hybridMultilevel"/>
    <w:tmpl w:val="5784D3B6"/>
    <w:lvl w:ilvl="0" w:tplc="804C8C7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C04D5B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16F7E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3869D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36E20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22837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4F83B1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ACAE5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92A560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AF517AD"/>
    <w:multiLevelType w:val="hybridMultilevel"/>
    <w:tmpl w:val="E796FD3A"/>
    <w:lvl w:ilvl="0" w:tplc="5568E4A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881B1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E2270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50E22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208072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2246D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A4AE7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B2EFD1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5C3D1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FC363FB"/>
    <w:multiLevelType w:val="hybridMultilevel"/>
    <w:tmpl w:val="D7080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206A43"/>
    <w:multiLevelType w:val="hybridMultilevel"/>
    <w:tmpl w:val="CB3C52DA"/>
    <w:lvl w:ilvl="0" w:tplc="0409000F">
      <w:start w:val="1"/>
      <w:numFmt w:val="decimal"/>
      <w:lvlText w:val="%1."/>
      <w:lvlJc w:val="left"/>
      <w:pPr>
        <w:ind w:left="820" w:hanging="360"/>
      </w:p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0">
    <w:nsid w:val="79F45B0A"/>
    <w:multiLevelType w:val="hybridMultilevel"/>
    <w:tmpl w:val="9F12E2BA"/>
    <w:lvl w:ilvl="0" w:tplc="7AC684F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D6BB6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125F3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00DBD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36A70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3424D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7EB7B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D69B6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0A657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5"/>
  </w:num>
  <w:num w:numId="4">
    <w:abstractNumId w:val="3"/>
  </w:num>
  <w:num w:numId="5">
    <w:abstractNumId w:val="6"/>
  </w:num>
  <w:num w:numId="6">
    <w:abstractNumId w:val="2"/>
  </w:num>
  <w:num w:numId="7">
    <w:abstractNumId w:val="1"/>
  </w:num>
  <w:num w:numId="8">
    <w:abstractNumId w:val="0"/>
  </w:num>
  <w:num w:numId="9">
    <w:abstractNumId w:val="4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BAF"/>
    <w:rsid w:val="0006233A"/>
    <w:rsid w:val="00657183"/>
    <w:rsid w:val="00737714"/>
    <w:rsid w:val="00F36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6B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6B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6BAF"/>
  </w:style>
  <w:style w:type="paragraph" w:styleId="Footer">
    <w:name w:val="footer"/>
    <w:basedOn w:val="Normal"/>
    <w:link w:val="FooterChar"/>
    <w:uiPriority w:val="99"/>
    <w:unhideWhenUsed/>
    <w:rsid w:val="00F36B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BAF"/>
  </w:style>
  <w:style w:type="paragraph" w:styleId="ListParagraph">
    <w:name w:val="List Paragraph"/>
    <w:basedOn w:val="Normal"/>
    <w:uiPriority w:val="34"/>
    <w:qFormat/>
    <w:rsid w:val="00F36B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6B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6B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6BAF"/>
  </w:style>
  <w:style w:type="paragraph" w:styleId="Footer">
    <w:name w:val="footer"/>
    <w:basedOn w:val="Normal"/>
    <w:link w:val="FooterChar"/>
    <w:uiPriority w:val="99"/>
    <w:unhideWhenUsed/>
    <w:rsid w:val="00F36B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BAF"/>
  </w:style>
  <w:style w:type="paragraph" w:styleId="ListParagraph">
    <w:name w:val="List Paragraph"/>
    <w:basedOn w:val="Normal"/>
    <w:uiPriority w:val="34"/>
    <w:qFormat/>
    <w:rsid w:val="00F36B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7488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3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6418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27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2015-11-20T03:44:00Z</dcterms:created>
  <dcterms:modified xsi:type="dcterms:W3CDTF">2015-11-20T04:22:00Z</dcterms:modified>
</cp:coreProperties>
</file>