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503"/>
        <w:bidiVisual/>
        <w:tblW w:w="10890" w:type="dxa"/>
        <w:tblInd w:w="-138" w:type="dxa"/>
        <w:tblLook w:val="04A0" w:firstRow="1" w:lastRow="0" w:firstColumn="1" w:lastColumn="0" w:noHBand="0" w:noVBand="1"/>
      </w:tblPr>
      <w:tblGrid>
        <w:gridCol w:w="9090"/>
        <w:gridCol w:w="1800"/>
      </w:tblGrid>
      <w:tr w:rsidR="00B37EA5" w:rsidTr="00B37EA5">
        <w:trPr>
          <w:trHeight w:val="367"/>
        </w:trPr>
        <w:tc>
          <w:tcPr>
            <w:tcW w:w="9090" w:type="dxa"/>
            <w:shd w:val="clear" w:color="auto" w:fill="CCFF99"/>
          </w:tcPr>
          <w:p w:rsidR="00B37EA5" w:rsidRPr="00B37EA5" w:rsidRDefault="00B37EA5" w:rsidP="00B37EA5">
            <w:pPr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Translation of Poetry</w:t>
            </w:r>
            <w:r w:rsidRPr="00B37EA5">
              <w:rPr>
                <w:rFonts w:ascii="Leelawadee UI" w:hAnsi="Leelawadee UI" w:cs="Leelawadee UI"/>
                <w:b/>
                <w:bCs/>
                <w:rtl/>
              </w:rPr>
              <w:t xml:space="preserve"> -  </w:t>
            </w:r>
            <w:r w:rsidRPr="00B37EA5">
              <w:rPr>
                <w:rFonts w:ascii="Arial" w:hAnsi="Arial" w:cs="Arial" w:hint="cs"/>
                <w:b/>
                <w:bCs/>
                <w:rtl/>
              </w:rPr>
              <w:t>محاضرة</w:t>
            </w:r>
            <w:r w:rsidRPr="00B37EA5">
              <w:rPr>
                <w:rFonts w:ascii="Leelawadee UI" w:hAnsi="Leelawadee UI" w:cs="Leelawadee UI"/>
                <w:b/>
                <w:bCs/>
                <w:rtl/>
              </w:rPr>
              <w:t xml:space="preserve"> 8 -</w:t>
            </w: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</w:p>
        </w:tc>
      </w:tr>
      <w:tr w:rsidR="00B37EA5" w:rsidTr="00B37EA5">
        <w:trPr>
          <w:trHeight w:val="343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The opposite view-that poetry translation is difficult</w:t>
            </w:r>
            <w:r w:rsidRPr="00B37EA5">
              <w:rPr>
                <w:rFonts w:ascii="Leelawadee UI" w:hAnsi="Leelawadee UI" w:cs="Leelawadee UI"/>
              </w:rPr>
              <w:t xml:space="preserve"> </w:t>
            </w:r>
            <w:r w:rsidRPr="00B37EA5">
              <w:rPr>
                <w:rFonts w:ascii="Arial" w:hAnsi="Arial" w:cs="Arial"/>
              </w:rPr>
              <w:t>→</w:t>
            </w:r>
            <w:r w:rsidRPr="00B37EA5">
              <w:rPr>
                <w:rFonts w:ascii="Leelawadee UI" w:eastAsia="Times New Roman" w:hAnsi="Leelawadee UI" w:cs="Leelawadee UI"/>
                <w:color w:val="000000" w:themeColor="text1"/>
                <w:kern w:val="24"/>
                <w:lang w:val="en-GB"/>
              </w:rPr>
              <w:t xml:space="preserve"> 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arises from the coincidence of two assumptions: 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color w:val="0033CC"/>
                <w:lang w:val="en-GB"/>
              </w:rPr>
            </w:pP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>1-</w:t>
            </w:r>
            <w:r w:rsidR="003A1B5C" w:rsidRPr="00B37EA5">
              <w:rPr>
                <w:rFonts w:ascii="Leelawadee UI" w:hAnsi="Leelawadee UI" w:cs="Leelawadee UI"/>
                <w:color w:val="0033CC"/>
                <w:lang w:val="en-GB"/>
              </w:rPr>
              <w:t xml:space="preserve">Translated poetry </w:t>
            </w:r>
            <w:bookmarkStart w:id="0" w:name="_GoBack"/>
            <w:bookmarkEnd w:id="0"/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should be poetry in its own right</w:t>
            </w:r>
            <w:r w:rsidR="003A1B5C" w:rsidRPr="00B37EA5">
              <w:rPr>
                <w:rFonts w:ascii="Leelawadee UI" w:hAnsi="Leelawadee UI" w:cs="Leelawadee UI"/>
                <w:color w:val="0033CC"/>
                <w:lang w:val="en-GB"/>
              </w:rPr>
              <w:t>.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>2-</w:t>
            </w:r>
            <w:r w:rsidR="003A1B5C" w:rsidRPr="00B37EA5">
              <w:rPr>
                <w:rFonts w:ascii="Leelawadee UI" w:hAnsi="Leelawadee UI" w:cs="Leelawadee UI"/>
                <w:color w:val="0033CC"/>
                <w:lang w:val="en-GB"/>
              </w:rPr>
              <w:t>Poetry is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 xml:space="preserve"> difficult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+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 xml:space="preserve"> ambiguous 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+ exhibits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 xml:space="preserve"> a special relationshi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p between form and meaning</w:t>
            </w:r>
            <w:r w:rsidR="003A1B5C" w:rsidRPr="00B37EA5">
              <w:rPr>
                <w:rFonts w:ascii="Leelawadee UI" w:hAnsi="Leelawadee UI" w:cs="Leelawadee UI"/>
                <w:color w:val="0033CC"/>
                <w:lang w:val="en-GB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C86C7B" w:rsidRDefault="00C86C7B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C86C7B">
              <w:rPr>
                <w:rFonts w:ascii="Leelawadee UI" w:hAnsi="Leelawadee UI" w:cs="Leelawadee UI"/>
                <w:b/>
                <w:bCs/>
                <w:lang w:val="en-GB"/>
              </w:rPr>
              <w:t>poetry translation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the supposed difficulty of poetic translation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is to move away from the original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,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producing instead imitations or new versions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Hamburger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: (sees such deviation from the original as an “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admission of defeat</w:t>
            </w:r>
            <w:r w:rsidRPr="00B37EA5">
              <w:rPr>
                <w:rFonts w:ascii="Leelawadee UI" w:hAnsi="Leelawadee UI" w:cs="Leelawadee UI"/>
                <w:lang w:val="en-GB"/>
              </w:rPr>
              <w:t>”</w:t>
            </w:r>
            <w:r w:rsidRPr="00B37EA5">
              <w:rPr>
                <w:rFonts w:ascii="Leelawadee UI" w:hAnsi="Leelawadee UI" w:cs="Leelawadee UI"/>
              </w:rPr>
              <w:t>)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Hamburger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The Skopos of Poetic Translation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One way of expressing the fact that translated poetry aims: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 1- to be itself poetry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2-is to say that the aim or skopos (Nord 1997:27) of its translation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is to carry over the source text function into the target text;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it is thus an instrumental translation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</w:rPr>
              <w:t>3-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It must also aspire to be documentary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</w:pP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  <w:t>The Skopos of Poetic Translation</w:t>
            </w:r>
          </w:p>
        </w:tc>
      </w:tr>
      <w:tr w:rsidR="00B37EA5" w:rsidTr="00B37EA5">
        <w:trPr>
          <w:trHeight w:val="343"/>
        </w:trPr>
        <w:tc>
          <w:tcPr>
            <w:tcW w:w="9090" w:type="dxa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argue that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poetic texts demand direct translation; they must preserve the stylistic qualities of the original</w:t>
            </w:r>
            <w:r w:rsidRPr="00B37EA5">
              <w:rPr>
                <w:rFonts w:ascii="Leelawadee UI" w:hAnsi="Leelawadee UI" w:cs="Leelawadee UI"/>
                <w:color w:val="FF0000"/>
                <w:lang w:val="en-GB"/>
              </w:rPr>
              <w:t xml:space="preserve">.  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Gutt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000000" w:rsidRPr="00B37EA5" w:rsidRDefault="003A1B5C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must take into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account the special nature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</w:t>
            </w:r>
            <w:r w:rsidR="00B37EA5" w:rsidRPr="00B37EA5">
              <w:rPr>
                <w:rFonts w:ascii="Leelawadee UI" w:hAnsi="Leelawadee UI" w:cs="Leelawadee UI"/>
                <w:lang w:val="en-GB"/>
              </w:rPr>
              <w:t>+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language of poetry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</w:t>
            </w:r>
            <w:r w:rsidR="00B37EA5" w:rsidRPr="00B37EA5">
              <w:rPr>
                <w:rFonts w:ascii="Leelawadee UI" w:hAnsi="Leelawadee UI" w:cs="Leelawadee UI"/>
                <w:lang w:val="en-GB"/>
              </w:rPr>
              <w:t>+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the type of reading it demands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The translation of poetry</w:t>
            </w:r>
          </w:p>
        </w:tc>
      </w:tr>
      <w:tr w:rsidR="00B37EA5" w:rsidTr="00B37EA5">
        <w:trPr>
          <w:trHeight w:val="367"/>
        </w:trPr>
        <w:tc>
          <w:tcPr>
            <w:tcW w:w="10890" w:type="dxa"/>
            <w:gridSpan w:val="2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Translation and the Nature of Poetry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is considered as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writing which captures the spirit or the energy of the original poem</w:t>
            </w:r>
            <w:r w:rsidRPr="00B37EA5">
              <w:rPr>
                <w:rFonts w:ascii="Leelawadee UI" w:hAnsi="Leelawadee UI" w:cs="Leelawadee UI"/>
                <w:color w:val="FF0000"/>
                <w:lang w:val="en-GB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</w:rPr>
            </w:pPr>
            <w:r w:rsidRPr="00B37EA5"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  <w:t>Poetic translation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One way of making this abstract notion more concrete is to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equate it with style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, because style can be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seen as the result of the poetic choices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3A1B5C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lastRenderedPageBreak/>
              <w:t xml:space="preserve">This focus on style as central to poetic translation is found especially in the writings of </w:t>
            </w:r>
            <w:r w:rsidR="00B37EA5" w:rsidRPr="00B37EA5">
              <w:rPr>
                <w:rFonts w:ascii="Leelawadee UI" w:hAnsi="Leelawadee UI" w:cs="Leelawadee UI"/>
                <w:lang w:val="en-GB"/>
              </w:rPr>
              <w:t>: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color w:val="0033CC"/>
                <w:lang w:val="en-GB"/>
              </w:rPr>
            </w:pP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>1-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transl</w:t>
            </w:r>
            <w:r w:rsidR="003A1B5C"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ators who are themselves poets</w:t>
            </w:r>
            <w:r w:rsidR="003A1B5C" w:rsidRPr="00B37EA5">
              <w:rPr>
                <w:rFonts w:ascii="Leelawadee UI" w:hAnsi="Leelawadee UI" w:cs="Leelawadee UI"/>
                <w:color w:val="0033CC"/>
                <w:lang w:val="en-GB"/>
              </w:rPr>
              <w:t xml:space="preserve"> and can be assumed to have an inherent knowledge of how this works</w:t>
            </w: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>.</w:t>
            </w:r>
          </w:p>
          <w:p w:rsidR="00000000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2-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 </w:t>
            </w:r>
            <w:r w:rsidR="003A1B5C" w:rsidRPr="00B37EA5">
              <w:rPr>
                <w:rFonts w:ascii="Leelawadee UI" w:hAnsi="Leelawadee UI" w:cs="Leelawadee UI"/>
                <w:b/>
                <w:bCs/>
                <w:lang w:val="en-GB"/>
              </w:rPr>
              <w:t>critics who take the view that a theoretical understanding of poetry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 is essential not only to the reading of translated poetry but also to </w:t>
            </w:r>
            <w:r w:rsidR="003A1B5C"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the act </w:t>
            </w:r>
            <w:r w:rsidR="003A1B5C" w:rsidRPr="00B37EA5">
              <w:rPr>
                <w:rFonts w:ascii="Leelawadee UI" w:hAnsi="Leelawadee UI" w:cs="Leelawadee UI"/>
                <w:b/>
                <w:bCs/>
                <w:lang w:val="en-GB"/>
              </w:rPr>
              <w:t>of translation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style as central to poetic translation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000000" w:rsidRPr="00B37EA5" w:rsidRDefault="003A1B5C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Some of t</w:t>
            </w:r>
            <w:r w:rsidRPr="00B37EA5">
              <w:rPr>
                <w:rFonts w:ascii="Leelawadee UI" w:hAnsi="Leelawadee UI" w:cs="Leelawadee UI"/>
                <w:lang w:val="en-GB"/>
              </w:rPr>
              <w:t>he elements that have been put forward as distinctive of poetic style are:</w:t>
            </w:r>
          </w:p>
          <w:p w:rsidR="00000000" w:rsidRPr="00B37EA5" w:rsidRDefault="003A1B5C" w:rsidP="00B37EA5">
            <w:pPr>
              <w:numPr>
                <w:ilvl w:val="0"/>
                <w:numId w:val="8"/>
              </w:numPr>
              <w:bidi w:val="0"/>
              <w:spacing w:line="360" w:lineRule="auto"/>
              <w:rPr>
                <w:rFonts w:ascii="Leelawadee UI" w:hAnsi="Leelawadee UI" w:cs="Leelawadee UI"/>
                <w:color w:val="0033CC"/>
                <w:rtl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It’s physical shape including use of lines and spaces on a page</w:t>
            </w:r>
          </w:p>
          <w:p w:rsidR="00000000" w:rsidRPr="00B37EA5" w:rsidRDefault="003A1B5C" w:rsidP="00B37EA5">
            <w:pPr>
              <w:numPr>
                <w:ilvl w:val="0"/>
                <w:numId w:val="8"/>
              </w:numPr>
              <w:bidi w:val="0"/>
              <w:spacing w:line="360" w:lineRule="auto"/>
              <w:rPr>
                <w:rFonts w:ascii="Leelawadee UI" w:hAnsi="Leelawadee UI" w:cs="Leelawadee UI"/>
                <w:color w:val="FF0000"/>
                <w:rtl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It’s use of inventive language and in particular, patterns of sound and structure</w:t>
            </w:r>
          </w:p>
          <w:p w:rsidR="00000000" w:rsidRPr="00B37EA5" w:rsidRDefault="003A1B5C" w:rsidP="00B37EA5">
            <w:pPr>
              <w:numPr>
                <w:ilvl w:val="0"/>
                <w:numId w:val="8"/>
              </w:numPr>
              <w:bidi w:val="0"/>
              <w:spacing w:line="360" w:lineRule="auto"/>
              <w:rPr>
                <w:rFonts w:ascii="Leelawadee UI" w:hAnsi="Leelawadee UI" w:cs="Leelawadee UI"/>
                <w:color w:val="008000"/>
                <w:rtl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>It’s openness to different interpretati</w:t>
            </w:r>
            <w:r w:rsidRPr="00B37EA5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 xml:space="preserve">ons </w:t>
            </w:r>
          </w:p>
          <w:p w:rsidR="00B37EA5" w:rsidRPr="00B37EA5" w:rsidRDefault="003A1B5C" w:rsidP="00B37EA5">
            <w:pPr>
              <w:numPr>
                <w:ilvl w:val="0"/>
                <w:numId w:val="8"/>
              </w:num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It’s demand to be read non-pragmatically.</w:t>
            </w: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characteristics of poetic style</w:t>
            </w:r>
          </w:p>
        </w:tc>
      </w:tr>
      <w:tr w:rsidR="00B37EA5" w:rsidTr="00B37EA5">
        <w:trPr>
          <w:trHeight w:val="829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writers will speak of recreating particular aspects such as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metaphors and ambiguity 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 all these are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stylistic resources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which, though present in non-poetic language, are used in greater concentration in poems and add up to </w:t>
            </w:r>
            <w:r w:rsidRPr="00B37EA5">
              <w:rPr>
                <w:rFonts w:ascii="Leelawadee UI" w:hAnsi="Leelawadee UI" w:cs="Leelawadee UI"/>
                <w:color w:val="FF0000"/>
                <w:lang w:val="en-GB"/>
              </w:rPr>
              <w:t xml:space="preserve">Eagleton’s sense 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of </w:t>
            </w:r>
            <w:r w:rsidRPr="00B37EA5">
              <w:rPr>
                <w:rFonts w:ascii="Leelawadee UI" w:hAnsi="Leelawadee UI" w:cs="Leelawadee UI"/>
                <w:color w:val="FF0000"/>
                <w:lang w:val="en-GB"/>
              </w:rPr>
              <w:t>‘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inventiveness’</w:t>
            </w: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3A1B5C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is a stylistic device which allows for different interpretations and thus its preservation in translation enables the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poem to retain its abi</w:t>
            </w:r>
            <w:r w:rsidR="00B37EA5" w:rsidRPr="00B37EA5">
              <w:rPr>
                <w:rFonts w:ascii="Leelawadee UI" w:hAnsi="Leelawadee UI" w:cs="Leelawadee UI"/>
                <w:lang w:val="en-GB"/>
              </w:rPr>
              <w:t>lity to fit different contexts .</w:t>
            </w: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Ambiguity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(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Verdonk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)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Discussions on the nature of poetry suggest that there might be poetic characteristics that are universal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; yet poetic traditions vary from</w:t>
            </w: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 xml:space="preserve">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one culture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 to another, as Connolly says. </w:t>
            </w: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Discussions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(</w:t>
            </w:r>
            <w:r w:rsidRPr="00B37EA5">
              <w:rPr>
                <w:rFonts w:ascii="Leelawadee UI" w:hAnsi="Leelawadee UI" w:cs="Leelawadee UI"/>
                <w:b/>
                <w:bCs/>
                <w:color w:val="000000" w:themeColor="text1"/>
                <w:kern w:val="24"/>
                <w:lang w:val="en-GB"/>
              </w:rPr>
              <w:t xml:space="preserve">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Connolly)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 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كأنَّ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الأسودَ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الَّلابيَّ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فيهمُ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       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غُرَابٌ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حوْلَه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رخمٌ</w:t>
            </w:r>
            <w:r w:rsidRPr="00B37EA5">
              <w:rPr>
                <w:rFonts w:ascii="Leelawadee UI" w:hAnsi="Leelawadee UI" w:cs="Leelawadee UI"/>
                <w:b/>
                <w:bCs/>
                <w:rtl/>
                <w:lang w:val="en-GB" w:bidi="ar-SY"/>
              </w:rPr>
              <w:t xml:space="preserve"> </w:t>
            </w:r>
            <w:r w:rsidRPr="00B37EA5">
              <w:rPr>
                <w:rFonts w:ascii="Arial" w:hAnsi="Arial" w:cs="Arial" w:hint="cs"/>
                <w:b/>
                <w:bCs/>
                <w:rtl/>
                <w:lang w:val="en-GB" w:bidi="ar-SY"/>
              </w:rPr>
              <w:t>وبومُ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 xml:space="preserve">As if the Nubian blacks were crows  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rtl/>
                <w:lang w:val="en-GB" w:bidi="ar-SY"/>
              </w:rPr>
              <w:t xml:space="preserve">    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around them vultures and owls</w:t>
            </w: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>  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 xml:space="preserve">1- the grammatical mistak made in pluralizing the singular word </w:t>
            </w:r>
            <w:r w:rsidRPr="00B37EA5">
              <w:rPr>
                <w:rFonts w:ascii="Arial" w:hAnsi="Arial" w:cs="Arial" w:hint="cs"/>
                <w:rtl/>
                <w:lang w:val="en-GB" w:bidi="ar-SY"/>
              </w:rPr>
              <w:t>الأسود</w:t>
            </w:r>
            <w:r w:rsidRPr="00B37EA5">
              <w:rPr>
                <w:rFonts w:ascii="Leelawadee UI" w:hAnsi="Leelawadee UI" w:cs="Leelawadee UI"/>
                <w:rtl/>
                <w:lang w:val="en-GB" w:bidi="ar-SY"/>
              </w:rPr>
              <w:t xml:space="preserve"> 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‘ the black into ‘blacks’ , </w:t>
            </w:r>
            <w:r w:rsidRPr="00B37EA5">
              <w:rPr>
                <w:rFonts w:ascii="Leelawadee UI" w:hAnsi="Leelawadee UI" w:cs="Leelawadee UI"/>
                <w:b/>
                <w:bCs/>
                <w:color w:val="0033CC"/>
                <w:lang w:val="en-GB"/>
              </w:rPr>
              <w:t>Wormhoudt’s historical and cultural knowledge</w:t>
            </w:r>
            <w:r w:rsidRPr="00B37EA5">
              <w:rPr>
                <w:rFonts w:ascii="Leelawadee UI" w:hAnsi="Leelawadee UI" w:cs="Leelawadee UI"/>
                <w:color w:val="0033CC"/>
                <w:lang w:val="en-GB"/>
              </w:rPr>
              <w:t xml:space="preserve"> </w:t>
            </w:r>
            <w:r w:rsidRPr="00B37EA5">
              <w:rPr>
                <w:rFonts w:ascii="Leelawadee UI" w:hAnsi="Leelawadee UI" w:cs="Leelawadee UI"/>
                <w:lang w:val="en-GB"/>
              </w:rPr>
              <w:t xml:space="preserve">of the </w:t>
            </w:r>
            <w:r w:rsidRPr="00B37EA5">
              <w:rPr>
                <w:rFonts w:ascii="Leelawadee UI" w:hAnsi="Leelawadee UI" w:cs="Leelawadee UI"/>
                <w:color w:val="FF0000"/>
                <w:lang w:val="en-GB"/>
              </w:rPr>
              <w:t>‘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owl’ is quite poor</w:t>
            </w:r>
            <w:r w:rsidRPr="00B37EA5">
              <w:rPr>
                <w:rFonts w:ascii="Leelawadee UI" w:hAnsi="Leelawadee UI" w:cs="Leelawadee UI"/>
                <w:lang w:val="en-GB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2-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His translation distorts the meaning and </w:t>
            </w:r>
            <w:r w:rsidR="003A1B5C" w:rsidRPr="00B37EA5">
              <w:rPr>
                <w:rFonts w:ascii="Leelawadee UI" w:hAnsi="Leelawadee UI" w:cs="Leelawadee UI"/>
                <w:b/>
                <w:bCs/>
                <w:lang w:val="en-GB"/>
              </w:rPr>
              <w:t>does not convey the</w:t>
            </w:r>
            <w:r w:rsidR="003A1B5C"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 same conveyed message in the Arabic version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>, because the main object of AlMutanabi’s  satire  ‘</w:t>
            </w:r>
            <w:r w:rsidR="003A1B5C" w:rsidRPr="00B37EA5">
              <w:rPr>
                <w:rFonts w:ascii="Arial" w:hAnsi="Arial" w:cs="Arial" w:hint="cs"/>
                <w:rtl/>
                <w:lang w:val="en-GB" w:bidi="ar-SY"/>
              </w:rPr>
              <w:t>هجاء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>’  here is Kafur AlIkhshee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di the black ruler of Egypt who was compared to a crow surrounded by vultures and owls.  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3-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>owl’ is used in Arabic</w:t>
            </w:r>
            <w:r w:rsidRPr="00B37EA5">
              <w:rPr>
                <w:rFonts w:ascii="Leelawadee UI" w:hAnsi="Leelawadee UI" w:cs="Leelawadee UI"/>
                <w:lang w:val="en-GB"/>
              </w:rPr>
              <w:t>=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 to refer to bad omen and bad luck</w:t>
            </w:r>
          </w:p>
          <w:p w:rsidR="00000000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lang w:val="en-GB"/>
              </w:rPr>
              <w:t>4-in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 English culture </w:t>
            </w:r>
            <w:r w:rsidRPr="00B37EA5">
              <w:rPr>
                <w:rFonts w:ascii="Leelawadee UI" w:hAnsi="Leelawadee UI" w:cs="Leelawadee UI"/>
                <w:lang w:val="en-GB"/>
              </w:rPr>
              <w:t>=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 xml:space="preserve"> </w:t>
            </w:r>
            <w:r w:rsidR="003A1B5C" w:rsidRPr="00B37EA5">
              <w:rPr>
                <w:rFonts w:ascii="Leelawadee UI" w:hAnsi="Leelawadee UI" w:cs="Leelawadee UI"/>
                <w:lang w:val="en-GB"/>
              </w:rPr>
              <w:t>as a symbol of wisdom and sometimes love.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Wormhoudt</w:t>
            </w:r>
          </w:p>
        </w:tc>
      </w:tr>
      <w:tr w:rsidR="00B37EA5" w:rsidTr="00B37EA5">
        <w:trPr>
          <w:trHeight w:val="367"/>
        </w:trPr>
        <w:tc>
          <w:tcPr>
            <w:tcW w:w="10890" w:type="dxa"/>
            <w:gridSpan w:val="2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lastRenderedPageBreak/>
              <w:t>How to Translate Poetry : theory and process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speaks of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‘dismantling’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the original poem and </w:t>
            </w: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‘building’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the translation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Sayers Peden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color w:val="FF0000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says maintaining that reading and translation are inextricably linked</w:t>
            </w:r>
            <w:r w:rsidRPr="00B37EA5">
              <w:rPr>
                <w:rFonts w:ascii="Leelawadee UI" w:hAnsi="Leelawadee UI" w:cs="Leelawadee UI"/>
                <w:color w:val="FF0000"/>
              </w:rPr>
              <w:t>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Scott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In </w:t>
            </w: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translation could be a kind of close reading and writing of the ST.  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>Translation is of course a less creative act than writing one’s poetry. 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Creativity</w:t>
            </w:r>
          </w:p>
        </w:tc>
      </w:tr>
      <w:tr w:rsidR="00B37EA5" w:rsidTr="00B37EA5">
        <w:trPr>
          <w:trHeight w:val="367"/>
        </w:trPr>
        <w:tc>
          <w:tcPr>
            <w:tcW w:w="9090" w:type="dxa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For the translation of poetry  two main types of theory are relevant: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 xml:space="preserve">1- </w:t>
            </w:r>
            <w:r w:rsidRPr="00B37EA5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 xml:space="preserve">theory of the literary text </w:t>
            </w:r>
          </w:p>
          <w:p w:rsid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B37EA5">
              <w:rPr>
                <w:rFonts w:ascii="Leelawadee UI" w:hAnsi="Leelawadee UI" w:cs="Leelawadee UI"/>
                <w:b/>
                <w:bCs/>
                <w:color w:val="008000"/>
                <w:lang w:val="en-GB"/>
              </w:rPr>
              <w:t>2- theories of translation.</w:t>
            </w:r>
          </w:p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</w:p>
        </w:tc>
        <w:tc>
          <w:tcPr>
            <w:tcW w:w="1800" w:type="dxa"/>
            <w:shd w:val="clear" w:color="auto" w:fill="CCFF99"/>
          </w:tcPr>
          <w:p w:rsidR="00B37EA5" w:rsidRPr="00B37EA5" w:rsidRDefault="00B37EA5" w:rsidP="00B37EA5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</w:rPr>
            </w:pPr>
            <w:r w:rsidRPr="00B37EA5">
              <w:rPr>
                <w:rFonts w:ascii="Leelawadee UI" w:hAnsi="Leelawadee UI" w:cs="Leelawadee UI"/>
                <w:b/>
                <w:bCs/>
                <w:lang w:val="en-GB"/>
              </w:rPr>
              <w:t>translation of poetry</w:t>
            </w:r>
          </w:p>
        </w:tc>
      </w:tr>
    </w:tbl>
    <w:p w:rsidR="007065BC" w:rsidRDefault="007065BC">
      <w:pPr>
        <w:rPr>
          <w:rFonts w:hint="cs"/>
        </w:rPr>
      </w:pPr>
    </w:p>
    <w:sectPr w:rsidR="007065BC" w:rsidSect="00657183">
      <w:footerReference w:type="default" r:id="rId8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B5C" w:rsidRDefault="003A1B5C" w:rsidP="00B37EA5">
      <w:pPr>
        <w:spacing w:after="0" w:line="240" w:lineRule="auto"/>
      </w:pPr>
      <w:r>
        <w:separator/>
      </w:r>
    </w:p>
  </w:endnote>
  <w:endnote w:type="continuationSeparator" w:id="0">
    <w:p w:rsidR="003A1B5C" w:rsidRDefault="003A1B5C" w:rsidP="00B3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3408745"/>
      <w:docPartObj>
        <w:docPartGallery w:val="Page Numbers (Bottom of Page)"/>
        <w:docPartUnique/>
      </w:docPartObj>
    </w:sdtPr>
    <w:sdtContent>
      <w:p w:rsidR="00B37EA5" w:rsidRDefault="00B37EA5" w:rsidP="00B37EA5">
        <w:pPr>
          <w:pStyle w:val="Footer"/>
          <w:jc w:val="right"/>
        </w:pPr>
        <w:r w:rsidRPr="00552BF9">
          <w:rPr>
            <w:i/>
            <w:iCs/>
            <w:u w:val="single"/>
          </w:rPr>
          <w:t xml:space="preserve"> </w:t>
        </w:r>
        <w:r>
          <w:rPr>
            <w:i/>
            <w:iCs/>
            <w:u w:val="single"/>
          </w:rPr>
          <w:t xml:space="preserve"> 2015 </w:t>
        </w:r>
        <w:r w:rsidRPr="00552BF9">
          <w:rPr>
            <w:i/>
            <w:iCs/>
            <w:u w:val="single"/>
          </w:rPr>
          <w:t xml:space="preserve"> </w:t>
        </w:r>
        <w:r w:rsidRPr="00552BF9">
          <w:rPr>
            <w:rFonts w:hint="cs"/>
            <w:i/>
            <w:iCs/>
            <w:u w:val="single"/>
            <w:rtl/>
          </w:rPr>
          <w:t>همتي عالية</w:t>
        </w:r>
        <w:r>
          <w:rPr>
            <w:rFonts w:hint="cs"/>
            <w:rtl/>
          </w:rPr>
          <w:t xml:space="preserve">                                                                     تعاريف الترجمة الإبداعية ( حسب العلماء)  </w:t>
        </w:r>
        <w:r>
          <w:rPr>
            <w:rFonts w:hint="cs"/>
            <w:rtl/>
          </w:rPr>
          <w:t>8</w:t>
        </w:r>
      </w:p>
    </w:sdtContent>
  </w:sdt>
  <w:p w:rsidR="00B37EA5" w:rsidRDefault="00B37E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B5C" w:rsidRDefault="003A1B5C" w:rsidP="00B37EA5">
      <w:pPr>
        <w:spacing w:after="0" w:line="240" w:lineRule="auto"/>
      </w:pPr>
      <w:r>
        <w:separator/>
      </w:r>
    </w:p>
  </w:footnote>
  <w:footnote w:type="continuationSeparator" w:id="0">
    <w:p w:rsidR="003A1B5C" w:rsidRDefault="003A1B5C" w:rsidP="00B37E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73F55"/>
    <w:multiLevelType w:val="hybridMultilevel"/>
    <w:tmpl w:val="FFB43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9B6CFD"/>
    <w:multiLevelType w:val="hybridMultilevel"/>
    <w:tmpl w:val="6362434A"/>
    <w:lvl w:ilvl="0" w:tplc="C97AD66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93431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0A0D0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01F4687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458690E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18FF6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56EC0BC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DC3A32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418FCE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E958F3"/>
    <w:multiLevelType w:val="hybridMultilevel"/>
    <w:tmpl w:val="6A1C49B6"/>
    <w:lvl w:ilvl="0" w:tplc="478C1A6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84EDA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885E9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2CF0F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48B4F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CE29A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50BDA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048BB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F8C58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65689B"/>
    <w:multiLevelType w:val="hybridMultilevel"/>
    <w:tmpl w:val="96FE3D58"/>
    <w:lvl w:ilvl="0" w:tplc="CB5AF3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F43B0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52317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F627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60473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08495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38831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86B09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E4000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3E5DE2"/>
    <w:multiLevelType w:val="hybridMultilevel"/>
    <w:tmpl w:val="ED8C9B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B2510A4"/>
    <w:multiLevelType w:val="hybridMultilevel"/>
    <w:tmpl w:val="4B00CCEA"/>
    <w:lvl w:ilvl="0" w:tplc="B070402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FC677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6C69E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BA23E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207DB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E29C2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D0F16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560B8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087C1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EF35A01"/>
    <w:multiLevelType w:val="hybridMultilevel"/>
    <w:tmpl w:val="5686D9E0"/>
    <w:lvl w:ilvl="0" w:tplc="FB1AAC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6409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B2EA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4A9E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E8E9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52E8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5854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0BC3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768C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27B2DB9"/>
    <w:multiLevelType w:val="hybridMultilevel"/>
    <w:tmpl w:val="854C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6409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B2EA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4A9E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E8E9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52E8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5854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0BC3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768C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B01A1C"/>
    <w:multiLevelType w:val="hybridMultilevel"/>
    <w:tmpl w:val="A7A86E0E"/>
    <w:lvl w:ilvl="0" w:tplc="AB3206D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FC07C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38F8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904B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6C37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3E6D5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341C8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1224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309A4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BA946EF"/>
    <w:multiLevelType w:val="hybridMultilevel"/>
    <w:tmpl w:val="05F28214"/>
    <w:lvl w:ilvl="0" w:tplc="DCDEC3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F0A65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FAD56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F28E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5E0C6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6C855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32EDA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0817D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C8440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C4528BA"/>
    <w:multiLevelType w:val="hybridMultilevel"/>
    <w:tmpl w:val="53FEBEA4"/>
    <w:lvl w:ilvl="0" w:tplc="2FB8175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1886A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2EB52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7AA0C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A63AD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B6BE5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E29DE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EAABC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CA8EF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4"/>
  </w:num>
  <w:num w:numId="5">
    <w:abstractNumId w:val="10"/>
  </w:num>
  <w:num w:numId="6">
    <w:abstractNumId w:val="8"/>
  </w:num>
  <w:num w:numId="7">
    <w:abstractNumId w:val="6"/>
  </w:num>
  <w:num w:numId="8">
    <w:abstractNumId w:val="7"/>
  </w:num>
  <w:num w:numId="9">
    <w:abstractNumId w:val="3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IxM7O0NDSzMDUytzBW0lEKTi0uzszPAykwrAUA31sUuywAAAA="/>
  </w:docVars>
  <w:rsids>
    <w:rsidRoot w:val="00B37EA5"/>
    <w:rsid w:val="003A1B5C"/>
    <w:rsid w:val="00657183"/>
    <w:rsid w:val="007065BC"/>
    <w:rsid w:val="00B37EA5"/>
    <w:rsid w:val="00C8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E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EA5"/>
  </w:style>
  <w:style w:type="paragraph" w:styleId="Footer">
    <w:name w:val="footer"/>
    <w:basedOn w:val="Normal"/>
    <w:link w:val="FooterChar"/>
    <w:uiPriority w:val="99"/>
    <w:unhideWhenUsed/>
    <w:rsid w:val="00B37E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EA5"/>
  </w:style>
  <w:style w:type="paragraph" w:styleId="ListParagraph">
    <w:name w:val="List Paragraph"/>
    <w:basedOn w:val="Normal"/>
    <w:uiPriority w:val="34"/>
    <w:qFormat/>
    <w:rsid w:val="00B37EA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E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EA5"/>
  </w:style>
  <w:style w:type="paragraph" w:styleId="Footer">
    <w:name w:val="footer"/>
    <w:basedOn w:val="Normal"/>
    <w:link w:val="FooterChar"/>
    <w:uiPriority w:val="99"/>
    <w:unhideWhenUsed/>
    <w:rsid w:val="00B37E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EA5"/>
  </w:style>
  <w:style w:type="paragraph" w:styleId="ListParagraph">
    <w:name w:val="List Paragraph"/>
    <w:basedOn w:val="Normal"/>
    <w:uiPriority w:val="34"/>
    <w:qFormat/>
    <w:rsid w:val="00B37EA5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92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33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466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87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954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62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73712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165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85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36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4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767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2015-11-20T04:23:00Z</dcterms:created>
  <dcterms:modified xsi:type="dcterms:W3CDTF">2015-11-20T05:23:00Z</dcterms:modified>
</cp:coreProperties>
</file>