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00B0F0"/>
          <w:sz w:val="40"/>
          <w:szCs w:val="40"/>
          <w:u w:val="thick" w:color="FF7F7F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00B0F0"/>
          <w:sz w:val="40"/>
          <w:szCs w:val="40"/>
          <w:u w:val="thick" w:color="FF7F7F"/>
          <w:rFonts w:ascii="Times New Roman" w:eastAsia="Times New Roman" w:hAnsi="Times New Roman" w:hint="default"/>
        </w:rPr>
        <w:t xml:space="preserve">اختصار محاضرة3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00B0F0"/>
          <w:sz w:val="40"/>
          <w:szCs w:val="40"/>
          <w:u w:val="thick" w:color="FF7F7F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00B0F0"/>
          <w:sz w:val="40"/>
          <w:szCs w:val="40"/>
          <w:u w:val="thick" w:color="FF7F7F"/>
          <w:rFonts w:ascii="Times New Roman" w:eastAsia="Times New Roman" w:hAnsi="Times New Roman" w:hint="default"/>
        </w:rPr>
        <w:t xml:space="preserve">تجميع نوني شرح كبرياء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Poe, Emerson, and Hawthorne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are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near perfect representations for Romanticism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1- Poe's poetry has that happy, lyrical, and metrical verse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Poe "the Raven" -- this poem is Romantic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2- Emerson is Romantic. Actually he istranscendental,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but this can be seen as an offshoot of Romanticism.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- "Self Reliance," Emerson espouses the ideas of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Transcendentalism.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- "Give All to Love,"poem - he also talks of the importance to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trusting oneself and giving oneself over to the divine power of love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3 "Hawthorne's" short stories, these abstract qualities take on a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symbolic meaning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-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4 - "The Birthmark," Alymer was so involved in achieving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perfection that he ended up killing his wife in the process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The European Romantic movement reached America in the early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19th century.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Poe, Emerson, and Hawthorne are near perfect representations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for Romanticism.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Poe: "The Raven"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Emerson: "Self Reliance,", "Give All to Love,"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Hawthorne: "The Birthmark,"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Edgar Allan Poe: "A Tell Tale Heart", "The Raven", inventor of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the American short short.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Washington Irving: "Rip Van Winkle", "Sleepy Hollow", is the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father of American Literature.&lt;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لازم نعرف انه اب الأدب الامريكي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Walt Whitman: the controversial "Leaves of Grass", "Franklin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Evans", one of the bridge poets between American Romanticism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and the 20th century.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Henry David Thoreau: "Civil Disobedience", he was a practical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transcendentalist.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James Fenimore Cooper: "The Last of the Mohicans" and was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the father of the American novel.&lt;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لازم نعرف انه اب الروايه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Emily Dickinson: "is My verse...alive", one of the bridge poets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between American Romanticism and the 20th ce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DE28DE"/>
          <w:sz w:val="40"/>
          <w:szCs w:val="40"/>
          <w:u w:val="thick" w:color="0070C0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DE28DE"/>
          <w:sz w:val="40"/>
          <w:szCs w:val="40"/>
          <w:u w:val="thick" w:color="0070C0"/>
          <w:rFonts w:ascii="Times New Roman" w:eastAsia="Times New Roman" w:hAnsi="Times New Roman" w:hint="default"/>
        </w:rPr>
        <w:t xml:space="preserve">المحاضرة4 مختصرة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DE28DE"/>
          <w:sz w:val="40"/>
          <w:szCs w:val="40"/>
          <w:u w:val="thick" w:color="0070C0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DE28DE"/>
          <w:sz w:val="40"/>
          <w:szCs w:val="40"/>
          <w:u w:val="thick" w:color="0070C0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المحاضره الرآبعه مختصره --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American realism was an early 20th century idea in art, music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and literature.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William Dean Howells, Mark Twain.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Amy Kaplan has called realism a "strategy for imagining and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managing the threats of social change".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Among the Midwestern writers be Joseph Kirkland, E. W. Howe,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and Hamlin Garland; the Southern writer John W.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Samuel Clemens, fiction The Adventures of Huckleberry Finn,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Life on the Mississippi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William Dean Howells, fiction, essays: A Modern Instance, The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Rise of Silas Lapham, A Hazard of New Fortunes.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Henry James, fiction: "Daisy Miller," Portrait of A Lady, The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American, The Turn of the Screw.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Kate Chopin, fiction: The Awakening.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George Washington Cable, fiction: The Grandissimes , Old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Creole Days.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1345AA"/>
          <w:sz w:val="40"/>
          <w:szCs w:val="40"/>
          <w:u w:val="thick" w:color="C00000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1345AA"/>
          <w:sz w:val="40"/>
          <w:szCs w:val="40"/>
          <w:u w:val="thick" w:color="C00000"/>
          <w:rFonts w:ascii="Times New Roman" w:eastAsia="Times New Roman" w:hAnsi="Times New Roman" w:hint="default"/>
        </w:rPr>
        <w:t xml:space="preserve">المحاضرة 5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الخامسه :: شوي طوويله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became popular in late-nineteenth-century America and is often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associated with literary realism.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اشتهرت في اواخر القرن ال19 وارتبطت بالواقعيه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 term naturalism was initially coined by Emile Zola,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اول من اطلق اسم الطبيعيين ايميلي زولا كاتبه فرنسيه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key figure in the development of French literary naturalism.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ايميلي زولا تعتبر هي التي طورت الطبيعيه الادبيه في فرنسا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combination of realism and romanticism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الادب الامريكي مزيج بين الواقعيه والرومنسيه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American form is heavily influenced by the concept of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determinism—the theory that heredity and environment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influence determine human behavior.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يعتقد النقاد ان الشكل الامريكي في الادب تاثر بالحتميه "ديتيرمينيزم " نظرية ان البيئه </w:t>
      </w: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والوراثه تحدد السلوك البشري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naturalism is often associated with realism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غالبا ماترتبط الواقعيه بالطبيعيه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instead of free will, a naturalist depicts a character's actions as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determined by environmental forces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تبنى الطبيعيون مبدأ ان السلوك البشري تحكمه عوامل البيئه وليس الاراده الحره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in the late nineteenth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century, industrialization,urbanization, mechanization, and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an influx of immigrants from all over the world resulted in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extreme changes on the American landscape.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عوامل ادت الى تغيير في الساحه الامريكيه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fight for survival—man against nature and man against society;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violence; the consequences of sex and sex as a commodity;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موضوعات تناولتها الطبيعيه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depressing, slice-of-life documentations of sad, unfulfilled lives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>2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الطابع الذي اتسمت به القصص القصيره في تلك الفتره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وثائق كئيبه وتشريحيه للحياة الحزينه التي لم تتحقق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type of literature that attempts to apply scientific principles of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objectivity and detachment to its study of human beings.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تعريف الطبيعيه في الادب الامريكي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Unlike realism, which focuses on literary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technique,naturalism implies a philosophical position: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الاختلاف بين الواقعيه والطبيعيه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Naturalistic writers believed that the laws behind the forces that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govern human lives might be studied and understood.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مبدأ الطبيعيه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Naturalistic writers thus used a version of the scientific method to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write their novels;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الطبيعيون يستخدمون منهجا علميا في كتابة الروايات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they studied human beings governed by their instincts and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passions as well as the ways in which the characters' lives were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governed by forces of heredity and environment.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الطبيعيون يدرسون البشر الذين تتحكم بهم رغباتهم وغرائزهم كما تتحكم بحياتهم ايضا قوى </w:t>
      </w: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الوراثه والبيئه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George Becker's naturalism's philosophical framework can be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simply described as "pessimistic materialistic determinism.”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عبارة جورج بيكر الشهيره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 naturalistic novel usually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>contains two tensionsor contradictions: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الروايه الطبيعيه عادة تحتوي على امران متناقضان ..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>[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 first tension is that between the subject matter of the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naturalistic novel and the concept of man which emerges from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this subject matter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اول تناقض او تنشن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>[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 second tension involves the theme of the naturalistic novel.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ثاني تنشن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they are conditioned and controlled by environment, heredity,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instinct, or chance.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الكاتب الطبيعي يصف شخصياته بانها تحكمها البيئه , الوراثه , الغريزه والصدفه او الحظ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Characters. ill-educated or lower-class characters whose lives are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governed by the forces of heredity, instinct, and passion.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صفات الشخصيات عند كتاب الطبيعيه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Setting. Urban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الوضع : حضاري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Techniques and plots "clinical, panoramic, slice-of-life"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التكنيك والحبكه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Themes: 1.Walcutt identifies survival, determinism, violence, and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taboo as key themes.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المواضيع الرئيسيه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 conflict in naturalistic novels is often "man against nature"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or "man against himself"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الصراعات في الروايات الطبيعيه هي التي بين الرجل ضد الطبيعه والرجل ضد نفسه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>[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Nature as an indifferent force acting on the lives of human beings.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موضوع اخر ..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>"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nature never did betray the heart that loved her"—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جمله تعبر عن وجهة نظر ووردسوورث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The forces of heredity and environment as they affect--and afflict-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-individual lives.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الوراثه والبيئه وتاثيرها على حياة الفرد " ايضا من مواضيع الادب الطبيعي او المنتمي </w:t>
      </w: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الى الحركه الطبيعيه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An indifferent, deterministic universe.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موضوع اخر من مواضيع الطبيعييين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John Steinbeck's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"Grapes of Wrath" frankly depicts families plagued by economic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hardship &amp; strife,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>"</w:t>
      </w: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عناقيد الغضب" يصور بصراحة الأسر التي تعاني من ضائقة اقتصادية والفتنة،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Contradicting idyllic depictions of American life represented </w:t>
      </w:r>
      <w:r>
        <w:rPr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elsewhere in literature.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t xml:space="preserve">تناقض تصوير المثالية للحياة الأمريكية ممثلة في أماكن أخرى في الأدب.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34EC6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00B050"/>
          <w:sz w:val="40"/>
          <w:szCs w:val="40"/>
          <w:u w:val="thick" w:color="C8EEA0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00B050"/>
          <w:sz w:val="40"/>
          <w:szCs w:val="40"/>
          <w:u w:val="thick" w:color="C8EEA0"/>
          <w:rFonts w:ascii="Times New Roman" w:eastAsia="Times New Roman" w:hAnsi="Times New Roman" w:hint="default"/>
        </w:rPr>
        <w:t xml:space="preserve">المحاضرة 6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American Modernism: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Ernest Hemingway - The Sun Also Rises,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F. Scott Fitzgerald - The Great Gatsby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Destruction: Modernist novels destroy conventions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>by reversing traditional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norms, such as gender and racial roles, notable in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F. Scott Fitzgerald's "The Great Gatsby," for example. They also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>destroy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conventional forms of language by deliberately breaking rules of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syntax and structure.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William Faulkner's novel "The Sound and the Fury," 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Fragmentation: T.S. Eliot's "The Waste Land,".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Cycle: Eliot's speaker in "The Waste Land" famously declares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"these fragments I have shored against my ruins".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Loss and Exile: Ernest Hemingway's novels.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Narrative Authority: (Faulkner's, for instance) feature multiple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narrators, as many modernist poems ("The Waste Land", for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instance) feature multiple speakers.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Social Evils: Ernest Hemingway's anti-heroic war tales depicted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the bloodiness of the battlefields,Faulkner, particularly in his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most famous novel, "The Sound and the Fury,".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sectPr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/>
    </w:pPrDefault>
    <w:rPrDefault>
      <w:rPr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jc w:val="both"/>
    </w:pPr>
    <w:rPr>
      <w:shd w:val="clear"/>
      <w:sz w:val="20"/>
      <w:szCs w:val="20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0"/>
      <w:szCs w:val="20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>
</a:sysClr>
      </a:dk1>
      <a:lt1>
        <a:sysClr val="window" lastClr="FFFFFF">
</a:sysClr>
      </a:lt1>
      <a:dk2>
        <a:srgbClr val="44546A">
</a:srgbClr>
      </a:dk2>
      <a:lt2>
        <a:srgbClr val="E7E6E6">
</a:srgbClr>
      </a:lt2>
      <a:accent1>
        <a:srgbClr val="5B9BD5">
</a:srgbClr>
      </a:accent1>
      <a:accent2>
        <a:srgbClr val="ED7D31">
</a:srgbClr>
      </a:accent2>
      <a:accent3>
        <a:srgbClr val="A5A5A5">
</a:srgbClr>
      </a:accent3>
      <a:accent4>
        <a:srgbClr val="FFC000">
</a:srgbClr>
      </a:accent4>
      <a:accent5>
        <a:srgbClr val="4472C4">
</a:srgbClr>
      </a:accent5>
      <a:accent6>
        <a:srgbClr val="70AD47">
</a:srgbClr>
      </a:accent6>
      <a:hlink>
        <a:srgbClr val="0563C1">
</a:srgbClr>
      </a:hlink>
      <a:folHlink>
        <a:srgbClr val="954F72">
</a:srgbClr>
      </a:folHlink>
    </a:clrScheme>
    <a:fontScheme name="Office">
      <a:majorFont>
        <a:latin typeface="맑은 고딕" panose="020F0302020204030204">
</a:latin>
        <a:ea typeface="">
</a:ea>
        <a:cs typeface="">
</a:cs>
      </a:majorFont>
      <a:minorFont>
        <a:latin typeface="맑은 고딕" panose="020F0502020204030204">
</a:latin>
        <a:ea typeface="">
</a:ea>
        <a:cs typeface="">
</a:cs>
      </a:minorFont>
    </a:fontScheme>
    <a:fmtScheme name="Office">
      <a:fillStyleLst>
        <a:solidFill>
          <a:schemeClr val="phClr">
</a:schemeClr>
        </a:solidFill>
        <a:gradFill rotWithShape="1">
          <a:gsLst>
            <a:gs pos="0">
              <a:schemeClr val="phClr">
                <a:lumMod val="110000">
</a:lumMod>
                <a:satMod val="105000">
</a:satMod>
                <a:tint val="67000">
</a:tint>
              </a:schemeClr>
            </a:gs>
            <a:gs pos="50000">
              <a:schemeClr val="phClr">
                <a:lumMod val="105000">
</a:lumMod>
                <a:satMod val="103000">
</a:satMod>
                <a:tint val="73000">
</a:tint>
              </a:schemeClr>
            </a:gs>
            <a:gs pos="100000">
              <a:schemeClr val="phClr">
                <a:lumMod val="105000">
</a:lumMod>
                <a:satMod val="109000">
</a:satMod>
                <a:tint val="81000">
</a:tint>
              </a:schemeClr>
            </a:gs>
          </a:gsLst>
          <a:lin ang="5400000" scaled="0">
</a:lin>
        </a:gradFill>
        <a:gradFill rotWithShape="1">
          <a:gsLst>
            <a:gs pos="0">
              <a:schemeClr val="phClr">
                <a:satMod val="103000">
</a:satMod>
                <a:lumMod val="102000">
</a:lumMod>
                <a:tint val="94000">
</a:tint>
              </a:schemeClr>
            </a:gs>
            <a:gs pos="50000">
              <a:schemeClr val="phClr">
                <a:satMod val="110000">
</a:satMod>
                <a:lumMod val="100000">
</a:lumMod>
                <a:shade val="100000">
</a:shade>
              </a:schemeClr>
            </a:gs>
            <a:gs pos="100000">
              <a:schemeClr val="phClr">
                <a:lumMod val="99000">
</a:lumMod>
                <a:satMod val="120000">
</a:satMod>
                <a:shade val="78000">
</a:shade>
              </a:schemeClr>
            </a:gs>
          </a:gsLst>
          <a:lin ang="5400000" scaled="0">
</a:lin>
        </a:gradFill>
      </a:fillStyleLst>
      <a:lnStyleLst>
        <a:ln w="6350" cap="flat" cmpd="sng" algn="ctr">
          <a:solidFill>
            <a:schemeClr val="phClr">
</a:schemeClr>
          </a:solidFill>
          <a:prstDash val="solid">
</a:prstDash>
          <a:miter lim="800000">
</a:miter>
        </a:ln>
        <a:ln w="12700" cap="flat" cmpd="sng" algn="ctr">
          <a:solidFill>
            <a:schemeClr val="phClr">
</a:schemeClr>
          </a:solidFill>
          <a:prstDash val="solid">
</a:prstDash>
          <a:miter lim="800000">
</a:miter>
        </a:ln>
        <a:ln w="19050" cap="flat" cmpd="sng" algn="ctr">
          <a:solidFill>
            <a:schemeClr val="phClr">
</a:schemeClr>
          </a:solidFill>
          <a:prstDash val="solid">
</a:prstDash>
          <a:miter lim="800000">
</a:miter>
        </a:ln>
      </a:lnStyleLst>
      <a:effectStyleLst>
        <a:effectStyle>
          <a:effectLst>
</a:effectLst>
        </a:effectStyle>
        <a:effectStyle>
          <a:effectLst>
</a:effectLst>
        </a:effectStyle>
        <a:effectStyle>
          <a:effectLst>
            <a:outerShdw blurRad="57150" dist="19050" dir="5400000" algn="ctr" rotWithShape="0">
              <a:srgbClr val="000000">
                <a:alpha val="63000">
</a:alpha>
              </a:srgbClr>
            </a:outerShdw>
          </a:effectLst>
        </a:effectStyle>
      </a:effectStyleLst>
      <a:bgFillStyleLst>
        <a:solidFill>
          <a:schemeClr val="phClr">
</a:schemeClr>
        </a:solidFill>
        <a:solidFill>
          <a:schemeClr val="phClr">
            <a:tint val="95000">
</a:tint>
            <a:satMod val="170000">
</a:satMod>
          </a:schemeClr>
        </a:solidFill>
        <a:gradFill rotWithShape="1">
          <a:gsLst>
            <a:gs pos="0">
              <a:schemeClr val="phClr">
                <a:tint val="93000">
</a:tint>
                <a:satMod val="150000">
</a:satMod>
                <a:shade val="98000">
</a:shade>
                <a:lumMod val="102000">
</a:lumMod>
              </a:schemeClr>
            </a:gs>
            <a:gs pos="50000">
              <a:schemeClr val="phClr">
                <a:tint val="98000">
</a:tint>
                <a:satMod val="130000">
</a:satMod>
                <a:shade val="90000">
</a:shade>
                <a:lumMod val="103000">
</a:lumMod>
              </a:schemeClr>
            </a:gs>
            <a:gs pos="100000">
              <a:schemeClr val="phClr">
                <a:shade val="63000">
</a:shade>
                <a:satMod val="120000">
</a:satMod>
              </a:schemeClr>
            </a:gs>
          </a:gsLst>
          <a:lin ang="5400000" scaled="0">
</a:lin>
        </a:gradFill>
      </a:bgFillStyleLst>
    </a:fmtScheme>
  </a:themeElements>
  <a:objectDefaults>
</a:objectDefaults>
  <a:extraClrSchemeLst>
</a:extraClrSchemeLst>
  <a:extLst>
    <a:ext uri="{05A4C25C-085E-4340-85A3-A5531E510DB2}">
      <thm15:themeFamily xmlns:thm15="http://schemas.microsoft.com/office/thememl/2012/main" name="Office Theme" id="{62F939B6-93AF-4DB8-9C6B-D6C7DFDC589F}" vid="{4A3C46E8-61CC-4603-A589-7422A47A8E4A}">
</thm15:themeFamily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9</Pages>
  <Paragraphs>0</Paragraphs>
  <Words>250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نوني</dc:creator>
  <cp:lastModifiedBy>نوني</cp:lastModifiedBy>
</cp:coreProperties>
</file>